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F144A" w14:textId="2BAB143D" w:rsidR="003A197C" w:rsidRDefault="00C13091" w:rsidP="00BD4D24">
      <w:pPr>
        <w:spacing w:after="160" w:line="259" w:lineRule="auto"/>
        <w:jc w:val="center"/>
        <w:rPr>
          <w:rFonts w:ascii="Candara" w:eastAsia="Calibri" w:hAnsi="Candara" w:cs="Times New Roman"/>
          <w:b/>
          <w:sz w:val="20"/>
          <w:szCs w:val="20"/>
          <w:lang w:val="es-EC" w:eastAsia="en-US"/>
        </w:rPr>
      </w:pPr>
      <w:r>
        <w:rPr>
          <w:rFonts w:ascii="Candara" w:eastAsia="Calibri" w:hAnsi="Candara" w:cs="Times New Roman"/>
          <w:b/>
          <w:sz w:val="20"/>
          <w:szCs w:val="20"/>
          <w:lang w:val="es-EC" w:eastAsia="en-US"/>
        </w:rPr>
        <w:t xml:space="preserve">AYUDA MEMORIA </w:t>
      </w:r>
      <w:r w:rsidR="003A197C" w:rsidRPr="00962517">
        <w:rPr>
          <w:rFonts w:ascii="Candara" w:eastAsia="Calibri" w:hAnsi="Candara" w:cs="Times New Roman"/>
          <w:b/>
          <w:sz w:val="20"/>
          <w:szCs w:val="20"/>
          <w:lang w:val="es-EC" w:eastAsia="en-US"/>
        </w:rPr>
        <w:t xml:space="preserve">CUMPLIMIENTO DE </w:t>
      </w:r>
      <w:r w:rsidR="00F34099" w:rsidRPr="00962517">
        <w:rPr>
          <w:rFonts w:ascii="Candara" w:eastAsia="Calibri" w:hAnsi="Candara" w:cs="Times New Roman"/>
          <w:b/>
          <w:sz w:val="20"/>
          <w:szCs w:val="20"/>
          <w:lang w:val="es-EC" w:eastAsia="en-US"/>
        </w:rPr>
        <w:t xml:space="preserve">RECOMENDACIONES DE </w:t>
      </w:r>
      <w:r w:rsidR="003A197C" w:rsidRPr="00962517">
        <w:rPr>
          <w:rFonts w:ascii="Candara" w:eastAsia="Calibri" w:hAnsi="Candara" w:cs="Times New Roman"/>
          <w:b/>
          <w:sz w:val="20"/>
          <w:szCs w:val="20"/>
          <w:lang w:val="es-EC" w:eastAsia="en-US"/>
        </w:rPr>
        <w:t xml:space="preserve">LA </w:t>
      </w:r>
      <w:r w:rsidR="00F34099" w:rsidRPr="00962517">
        <w:rPr>
          <w:rFonts w:ascii="Candara" w:eastAsia="Calibri" w:hAnsi="Candara" w:cs="Times New Roman"/>
          <w:b/>
          <w:sz w:val="20"/>
          <w:szCs w:val="20"/>
          <w:lang w:val="es-EC" w:eastAsia="en-US"/>
        </w:rPr>
        <w:t xml:space="preserve">CONTRALORÍA </w:t>
      </w:r>
      <w:r w:rsidR="00F5110D">
        <w:rPr>
          <w:rFonts w:ascii="Candara" w:eastAsia="Calibri" w:hAnsi="Candara" w:cs="Times New Roman"/>
          <w:b/>
          <w:sz w:val="20"/>
          <w:szCs w:val="20"/>
          <w:lang w:val="es-EC" w:eastAsia="en-US"/>
        </w:rPr>
        <w:t xml:space="preserve">GENERAL DEL ESTADO - </w:t>
      </w:r>
      <w:r w:rsidR="00F34099" w:rsidRPr="00962517">
        <w:rPr>
          <w:rFonts w:ascii="Candara" w:eastAsia="Calibri" w:hAnsi="Candara" w:cs="Times New Roman"/>
          <w:b/>
          <w:sz w:val="20"/>
          <w:szCs w:val="20"/>
          <w:lang w:val="es-EC" w:eastAsia="en-US"/>
        </w:rPr>
        <w:t>PROYECTO LLURIMAGUA</w:t>
      </w:r>
    </w:p>
    <w:p w14:paraId="26C00BB9" w14:textId="6CA2D9A0" w:rsidR="00DD6218" w:rsidRDefault="00C13091" w:rsidP="0041667A">
      <w:pPr>
        <w:spacing w:after="160" w:line="259" w:lineRule="auto"/>
        <w:jc w:val="center"/>
        <w:rPr>
          <w:rFonts w:ascii="Candara" w:eastAsia="Calibri" w:hAnsi="Candara" w:cs="Times New Roman"/>
          <w:b/>
          <w:sz w:val="20"/>
          <w:szCs w:val="20"/>
          <w:lang w:val="es-EC" w:eastAsia="en-US"/>
        </w:rPr>
      </w:pPr>
      <w:r>
        <w:rPr>
          <w:rFonts w:ascii="Candara" w:eastAsia="Calibri" w:hAnsi="Candara" w:cs="Times New Roman"/>
          <w:b/>
          <w:sz w:val="20"/>
          <w:szCs w:val="20"/>
          <w:lang w:val="es-EC" w:eastAsia="en-US"/>
        </w:rPr>
        <w:t>EXAMEN ESPECIAL DNA6-0001-2019</w:t>
      </w:r>
    </w:p>
    <w:tbl>
      <w:tblPr>
        <w:tblStyle w:val="Tablaconcuadrcula2"/>
        <w:tblW w:w="0" w:type="auto"/>
        <w:tblLook w:val="04A0" w:firstRow="1" w:lastRow="0" w:firstColumn="1" w:lastColumn="0" w:noHBand="0" w:noVBand="1"/>
      </w:tblPr>
      <w:tblGrid>
        <w:gridCol w:w="2177"/>
        <w:gridCol w:w="6311"/>
      </w:tblGrid>
      <w:tr w:rsidR="00DD6218" w:rsidRPr="00862D98" w14:paraId="001BF4F9" w14:textId="77777777" w:rsidTr="00E104BA">
        <w:tc>
          <w:tcPr>
            <w:tcW w:w="8488" w:type="dxa"/>
            <w:gridSpan w:val="2"/>
            <w:shd w:val="clear" w:color="auto" w:fill="BFBFBF" w:themeFill="background1" w:themeFillShade="BF"/>
            <w:vAlign w:val="center"/>
          </w:tcPr>
          <w:p w14:paraId="1A4264A6" w14:textId="53E12E47" w:rsidR="00DD6218" w:rsidRPr="00862D98" w:rsidRDefault="00E104BA" w:rsidP="00DD6218">
            <w:pPr>
              <w:jc w:val="center"/>
              <w:rPr>
                <w:rFonts w:ascii="Arial" w:hAnsi="Arial" w:cs="Arial"/>
                <w:b/>
                <w:sz w:val="20"/>
                <w:szCs w:val="20"/>
              </w:rPr>
            </w:pPr>
            <w:r w:rsidRPr="00862D98">
              <w:rPr>
                <w:rFonts w:ascii="Arial" w:hAnsi="Arial" w:cs="Arial"/>
                <w:b/>
                <w:sz w:val="20"/>
                <w:szCs w:val="20"/>
              </w:rPr>
              <w:t xml:space="preserve">Ayuda memoria </w:t>
            </w:r>
            <w:r>
              <w:rPr>
                <w:rFonts w:ascii="Arial" w:hAnsi="Arial" w:cs="Arial"/>
                <w:b/>
                <w:sz w:val="20"/>
                <w:szCs w:val="20"/>
              </w:rPr>
              <w:t>Examen Especial al Proyecto Llurimagua</w:t>
            </w:r>
          </w:p>
        </w:tc>
      </w:tr>
      <w:tr w:rsidR="00DD6218" w:rsidRPr="00862D98" w14:paraId="521C3494" w14:textId="77777777" w:rsidTr="00E104BA">
        <w:tc>
          <w:tcPr>
            <w:tcW w:w="2177" w:type="dxa"/>
            <w:shd w:val="clear" w:color="auto" w:fill="BFBFBF" w:themeFill="background1" w:themeFillShade="BF"/>
            <w:vAlign w:val="center"/>
          </w:tcPr>
          <w:p w14:paraId="4B919E91" w14:textId="6354D239" w:rsidR="00DD6218" w:rsidRPr="00862D98" w:rsidRDefault="00E104BA" w:rsidP="00973B8D">
            <w:pPr>
              <w:jc w:val="center"/>
              <w:rPr>
                <w:rFonts w:ascii="Arial" w:hAnsi="Arial" w:cs="Arial"/>
                <w:b/>
                <w:sz w:val="20"/>
                <w:szCs w:val="20"/>
              </w:rPr>
            </w:pPr>
            <w:r>
              <w:rPr>
                <w:rFonts w:ascii="Arial" w:hAnsi="Arial" w:cs="Arial"/>
                <w:b/>
                <w:sz w:val="20"/>
                <w:szCs w:val="20"/>
              </w:rPr>
              <w:t>Fecha</w:t>
            </w:r>
          </w:p>
        </w:tc>
        <w:tc>
          <w:tcPr>
            <w:tcW w:w="6311" w:type="dxa"/>
          </w:tcPr>
          <w:p w14:paraId="2C7CFDAA" w14:textId="4CB896AA" w:rsidR="00DD6218" w:rsidRPr="00862D98" w:rsidRDefault="00DD6218" w:rsidP="00973B8D">
            <w:pPr>
              <w:jc w:val="both"/>
              <w:rPr>
                <w:rFonts w:ascii="Arial" w:hAnsi="Arial" w:cs="Arial"/>
                <w:sz w:val="20"/>
                <w:szCs w:val="20"/>
              </w:rPr>
            </w:pPr>
            <w:r w:rsidRPr="00862D98">
              <w:rPr>
                <w:rFonts w:ascii="Arial" w:hAnsi="Arial" w:cs="Arial"/>
                <w:sz w:val="20"/>
                <w:szCs w:val="20"/>
              </w:rPr>
              <w:t xml:space="preserve">Quito, </w:t>
            </w:r>
            <w:r>
              <w:rPr>
                <w:rFonts w:ascii="Arial" w:hAnsi="Arial" w:cs="Arial"/>
                <w:sz w:val="20"/>
                <w:szCs w:val="20"/>
              </w:rPr>
              <w:t>25</w:t>
            </w:r>
            <w:r w:rsidRPr="00862D98">
              <w:rPr>
                <w:rFonts w:ascii="Arial" w:hAnsi="Arial" w:cs="Arial"/>
                <w:sz w:val="20"/>
                <w:szCs w:val="20"/>
              </w:rPr>
              <w:t xml:space="preserve"> de noviembre de 2019</w:t>
            </w:r>
          </w:p>
        </w:tc>
      </w:tr>
      <w:tr w:rsidR="00DD6218" w:rsidRPr="00862D98" w14:paraId="3D476CE5" w14:textId="77777777" w:rsidTr="00E104BA">
        <w:tc>
          <w:tcPr>
            <w:tcW w:w="2177" w:type="dxa"/>
            <w:shd w:val="clear" w:color="auto" w:fill="BFBFBF" w:themeFill="background1" w:themeFillShade="BF"/>
            <w:vAlign w:val="center"/>
          </w:tcPr>
          <w:p w14:paraId="1F19F918" w14:textId="31C78C16" w:rsidR="00DD6218" w:rsidRPr="00862D98" w:rsidRDefault="00B9724E" w:rsidP="00973B8D">
            <w:pPr>
              <w:jc w:val="center"/>
              <w:rPr>
                <w:rFonts w:ascii="Arial" w:hAnsi="Arial" w:cs="Arial"/>
                <w:b/>
                <w:sz w:val="20"/>
                <w:szCs w:val="20"/>
              </w:rPr>
            </w:pPr>
            <w:r>
              <w:rPr>
                <w:rFonts w:ascii="Arial" w:hAnsi="Arial" w:cs="Arial"/>
                <w:b/>
                <w:sz w:val="20"/>
                <w:szCs w:val="20"/>
              </w:rPr>
              <w:t>Antecedentes</w:t>
            </w:r>
          </w:p>
        </w:tc>
        <w:tc>
          <w:tcPr>
            <w:tcW w:w="6311" w:type="dxa"/>
          </w:tcPr>
          <w:p w14:paraId="4275D3B4" w14:textId="770C59E1" w:rsidR="00DD6218" w:rsidRPr="00862D98" w:rsidRDefault="00DD6218" w:rsidP="00DD6218">
            <w:pPr>
              <w:contextualSpacing/>
              <w:jc w:val="both"/>
              <w:outlineLvl w:val="0"/>
              <w:rPr>
                <w:rFonts w:ascii="Arial" w:hAnsi="Arial" w:cs="Arial"/>
                <w:sz w:val="20"/>
                <w:szCs w:val="20"/>
              </w:rPr>
            </w:pPr>
            <w:r>
              <w:rPr>
                <w:rFonts w:ascii="Arial" w:hAnsi="Arial" w:cs="Arial"/>
                <w:sz w:val="20"/>
                <w:szCs w:val="20"/>
              </w:rPr>
              <w:t xml:space="preserve">Mediante oficio 13126-DNA6, de 01 de abril de 2019, se remitió ,la copia del informe DNA6-0001-2019, que corresponde al Examen Especial </w:t>
            </w:r>
            <w:r w:rsidRPr="00DD6218">
              <w:rPr>
                <w:rFonts w:ascii="Arial" w:hAnsi="Arial" w:cs="Arial"/>
                <w:sz w:val="20"/>
                <w:szCs w:val="20"/>
              </w:rPr>
              <w:t>Proyecto Minero Llurimagua</w:t>
            </w:r>
            <w:r>
              <w:rPr>
                <w:rFonts w:ascii="Arial" w:hAnsi="Arial" w:cs="Arial"/>
                <w:sz w:val="20"/>
                <w:szCs w:val="20"/>
              </w:rPr>
              <w:t xml:space="preserve"> en la provincia de Imbabura, a cargo </w:t>
            </w:r>
            <w:r w:rsidRPr="00DD6218">
              <w:rPr>
                <w:rFonts w:ascii="Arial" w:hAnsi="Arial" w:cs="Arial"/>
                <w:sz w:val="20"/>
                <w:szCs w:val="20"/>
              </w:rPr>
              <w:t xml:space="preserve">de la Empresa Nacional </w:t>
            </w:r>
            <w:r>
              <w:rPr>
                <w:rFonts w:ascii="Arial" w:hAnsi="Arial" w:cs="Arial"/>
                <w:sz w:val="20"/>
                <w:szCs w:val="20"/>
              </w:rPr>
              <w:t xml:space="preserve">Minera, ENAMI EP, Ministerio de Minería, Ministerio de </w:t>
            </w:r>
            <w:r w:rsidRPr="00DD6218">
              <w:rPr>
                <w:rFonts w:ascii="Arial" w:hAnsi="Arial" w:cs="Arial"/>
                <w:sz w:val="20"/>
                <w:szCs w:val="20"/>
              </w:rPr>
              <w:t xml:space="preserve">Ambiente, </w:t>
            </w:r>
            <w:r>
              <w:rPr>
                <w:rFonts w:ascii="Arial" w:hAnsi="Arial" w:cs="Arial"/>
                <w:sz w:val="20"/>
                <w:szCs w:val="20"/>
              </w:rPr>
              <w:t xml:space="preserve">Agencia de Regulación y Control </w:t>
            </w:r>
            <w:r w:rsidRPr="00DD6218">
              <w:rPr>
                <w:rFonts w:ascii="Arial" w:hAnsi="Arial" w:cs="Arial"/>
                <w:sz w:val="20"/>
                <w:szCs w:val="20"/>
              </w:rPr>
              <w:t xml:space="preserve">Minero, y </w:t>
            </w:r>
            <w:r>
              <w:rPr>
                <w:rFonts w:ascii="Arial" w:hAnsi="Arial" w:cs="Arial"/>
                <w:sz w:val="20"/>
                <w:szCs w:val="20"/>
              </w:rPr>
              <w:t xml:space="preserve">entidades relacionadas, ubicado </w:t>
            </w:r>
            <w:r w:rsidRPr="00DD6218">
              <w:rPr>
                <w:rFonts w:ascii="Arial" w:hAnsi="Arial" w:cs="Arial"/>
                <w:sz w:val="20"/>
                <w:szCs w:val="20"/>
              </w:rPr>
              <w:t>en la ciudad de Quito</w:t>
            </w:r>
            <w:r>
              <w:rPr>
                <w:rFonts w:ascii="Arial" w:hAnsi="Arial" w:cs="Arial"/>
                <w:sz w:val="20"/>
                <w:szCs w:val="20"/>
              </w:rPr>
              <w:t xml:space="preserve">, </w:t>
            </w:r>
            <w:r w:rsidRPr="00DD6218">
              <w:rPr>
                <w:rFonts w:ascii="Arial" w:hAnsi="Arial" w:cs="Arial"/>
                <w:sz w:val="20"/>
                <w:szCs w:val="20"/>
              </w:rPr>
              <w:t>provincia de Pichincha, por el pe</w:t>
            </w:r>
            <w:r>
              <w:rPr>
                <w:rFonts w:ascii="Arial" w:hAnsi="Arial" w:cs="Arial"/>
                <w:sz w:val="20"/>
                <w:szCs w:val="20"/>
              </w:rPr>
              <w:t xml:space="preserve">riodo comprendido entre el 1 de </w:t>
            </w:r>
            <w:r w:rsidRPr="00DD6218">
              <w:rPr>
                <w:rFonts w:ascii="Arial" w:hAnsi="Arial" w:cs="Arial"/>
                <w:sz w:val="20"/>
                <w:szCs w:val="20"/>
              </w:rPr>
              <w:t>enero de 2012 y el 31 de diciembre de 2017</w:t>
            </w:r>
            <w:r>
              <w:rPr>
                <w:rFonts w:ascii="Arial" w:hAnsi="Arial" w:cs="Arial"/>
                <w:sz w:val="20"/>
                <w:szCs w:val="20"/>
              </w:rPr>
              <w:t>, que se aprobó el 14 de marzo de 2019.</w:t>
            </w:r>
          </w:p>
        </w:tc>
      </w:tr>
      <w:tr w:rsidR="00DD6218" w:rsidRPr="00862D98" w14:paraId="53D0C979" w14:textId="77777777" w:rsidTr="00E104BA">
        <w:tc>
          <w:tcPr>
            <w:tcW w:w="2177" w:type="dxa"/>
            <w:shd w:val="clear" w:color="auto" w:fill="BFBFBF" w:themeFill="background1" w:themeFillShade="BF"/>
            <w:vAlign w:val="center"/>
          </w:tcPr>
          <w:p w14:paraId="26A19F05" w14:textId="1B09F182" w:rsidR="00DD6218" w:rsidRPr="00862D98" w:rsidRDefault="00DD6218" w:rsidP="00973B8D">
            <w:pPr>
              <w:jc w:val="both"/>
              <w:rPr>
                <w:rFonts w:ascii="Arial" w:hAnsi="Arial" w:cs="Arial"/>
                <w:b/>
                <w:sz w:val="20"/>
                <w:szCs w:val="20"/>
              </w:rPr>
            </w:pPr>
            <w:r>
              <w:rPr>
                <w:rFonts w:ascii="Arial" w:hAnsi="Arial" w:cs="Arial"/>
                <w:b/>
                <w:sz w:val="20"/>
                <w:szCs w:val="20"/>
              </w:rPr>
              <w:t xml:space="preserve">Avances en </w:t>
            </w:r>
            <w:proofErr w:type="spellStart"/>
            <w:r>
              <w:rPr>
                <w:rFonts w:ascii="Arial" w:hAnsi="Arial" w:cs="Arial"/>
                <w:b/>
                <w:sz w:val="20"/>
                <w:szCs w:val="20"/>
              </w:rPr>
              <w:t>reomendaciones</w:t>
            </w:r>
            <w:proofErr w:type="spellEnd"/>
          </w:p>
        </w:tc>
        <w:tc>
          <w:tcPr>
            <w:tcW w:w="6311" w:type="dxa"/>
          </w:tcPr>
          <w:p w14:paraId="482879AD" w14:textId="635A3653" w:rsidR="00DD6218" w:rsidRPr="00862D98" w:rsidRDefault="00DD6218" w:rsidP="00DD6218">
            <w:pPr>
              <w:jc w:val="both"/>
              <w:rPr>
                <w:rFonts w:ascii="Arial" w:hAnsi="Arial" w:cs="Arial"/>
                <w:color w:val="000000"/>
                <w:sz w:val="20"/>
                <w:szCs w:val="20"/>
              </w:rPr>
            </w:pPr>
            <w:r>
              <w:rPr>
                <w:rFonts w:ascii="Arial" w:hAnsi="Arial" w:cs="Arial"/>
                <w:sz w:val="20"/>
                <w:szCs w:val="20"/>
              </w:rPr>
              <w:t xml:space="preserve">En </w:t>
            </w:r>
            <w:r w:rsidR="00A76422">
              <w:rPr>
                <w:rFonts w:ascii="Arial" w:hAnsi="Arial" w:cs="Arial"/>
                <w:sz w:val="20"/>
                <w:szCs w:val="20"/>
              </w:rPr>
              <w:t xml:space="preserve">el siguiente cuadro </w:t>
            </w:r>
            <w:r>
              <w:rPr>
                <w:rFonts w:ascii="Arial" w:hAnsi="Arial" w:cs="Arial"/>
                <w:sz w:val="20"/>
                <w:szCs w:val="20"/>
              </w:rPr>
              <w:t>se exponen las recomendaciones establecidas por la Contraloría General del Estado, las actividades que ha</w:t>
            </w:r>
            <w:r w:rsidR="00E104BA">
              <w:rPr>
                <w:rFonts w:ascii="Arial" w:hAnsi="Arial" w:cs="Arial"/>
                <w:sz w:val="20"/>
                <w:szCs w:val="20"/>
              </w:rPr>
              <w:t xml:space="preserve"> sido</w:t>
            </w:r>
            <w:r>
              <w:rPr>
                <w:rFonts w:ascii="Arial" w:hAnsi="Arial" w:cs="Arial"/>
                <w:sz w:val="20"/>
                <w:szCs w:val="20"/>
              </w:rPr>
              <w:t xml:space="preserve"> realizadas</w:t>
            </w:r>
            <w:r w:rsidR="00E104BA">
              <w:rPr>
                <w:rFonts w:ascii="Arial" w:hAnsi="Arial" w:cs="Arial"/>
                <w:sz w:val="20"/>
                <w:szCs w:val="20"/>
              </w:rPr>
              <w:t xml:space="preserve"> por</w:t>
            </w:r>
            <w:r>
              <w:rPr>
                <w:rFonts w:ascii="Arial" w:hAnsi="Arial" w:cs="Arial"/>
                <w:sz w:val="20"/>
                <w:szCs w:val="20"/>
              </w:rPr>
              <w:t xml:space="preserve"> la ENAMI EP para dar </w:t>
            </w:r>
            <w:proofErr w:type="spellStart"/>
            <w:r>
              <w:rPr>
                <w:rFonts w:ascii="Arial" w:hAnsi="Arial" w:cs="Arial"/>
                <w:sz w:val="20"/>
                <w:szCs w:val="20"/>
              </w:rPr>
              <w:t>cumpliminiento</w:t>
            </w:r>
            <w:proofErr w:type="spellEnd"/>
            <w:r>
              <w:rPr>
                <w:rFonts w:ascii="Arial" w:hAnsi="Arial" w:cs="Arial"/>
                <w:sz w:val="20"/>
                <w:szCs w:val="20"/>
              </w:rPr>
              <w:t xml:space="preserve"> a las mismas, y la</w:t>
            </w:r>
            <w:r w:rsidR="007D7535">
              <w:rPr>
                <w:rFonts w:ascii="Arial" w:hAnsi="Arial" w:cs="Arial"/>
                <w:sz w:val="20"/>
                <w:szCs w:val="20"/>
              </w:rPr>
              <w:t>s o</w:t>
            </w:r>
            <w:r w:rsidR="00E104BA">
              <w:rPr>
                <w:rFonts w:ascii="Arial" w:hAnsi="Arial" w:cs="Arial"/>
                <w:sz w:val="20"/>
                <w:szCs w:val="20"/>
              </w:rPr>
              <w:t>bser</w:t>
            </w:r>
            <w:r w:rsidR="007D7535">
              <w:rPr>
                <w:rFonts w:ascii="Arial" w:hAnsi="Arial" w:cs="Arial"/>
                <w:sz w:val="20"/>
                <w:szCs w:val="20"/>
              </w:rPr>
              <w:t>v</w:t>
            </w:r>
            <w:r w:rsidR="00E104BA">
              <w:rPr>
                <w:rFonts w:ascii="Arial" w:hAnsi="Arial" w:cs="Arial"/>
                <w:sz w:val="20"/>
                <w:szCs w:val="20"/>
              </w:rPr>
              <w:t>aciones que amerite cada caso.</w:t>
            </w:r>
          </w:p>
        </w:tc>
      </w:tr>
    </w:tbl>
    <w:tbl>
      <w:tblPr>
        <w:tblStyle w:val="Tablaconcuadrcula1"/>
        <w:tblW w:w="0" w:type="auto"/>
        <w:tblLook w:val="04A0" w:firstRow="1" w:lastRow="0" w:firstColumn="1" w:lastColumn="0" w:noHBand="0" w:noVBand="1"/>
      </w:tblPr>
      <w:tblGrid>
        <w:gridCol w:w="2829"/>
        <w:gridCol w:w="2829"/>
        <w:gridCol w:w="2830"/>
      </w:tblGrid>
      <w:tr w:rsidR="00F34099" w:rsidRPr="007D7535" w14:paraId="03A69A96" w14:textId="77777777" w:rsidTr="00B9724E">
        <w:trPr>
          <w:tblHeader/>
        </w:trPr>
        <w:tc>
          <w:tcPr>
            <w:tcW w:w="2829" w:type="dxa"/>
            <w:shd w:val="clear" w:color="auto" w:fill="BFBFBF" w:themeFill="background1" w:themeFillShade="BF"/>
          </w:tcPr>
          <w:p w14:paraId="46B43239" w14:textId="3A1C916F" w:rsidR="00F34099" w:rsidRPr="007D7535" w:rsidRDefault="00DD6218" w:rsidP="00854DAA">
            <w:pPr>
              <w:jc w:val="center"/>
              <w:rPr>
                <w:rFonts w:ascii="Arial" w:hAnsi="Arial" w:cs="Arial"/>
                <w:b/>
                <w:sz w:val="18"/>
                <w:szCs w:val="18"/>
              </w:rPr>
            </w:pPr>
            <w:r w:rsidRPr="007D7535">
              <w:rPr>
                <w:rFonts w:ascii="Arial" w:hAnsi="Arial" w:cs="Arial"/>
                <w:b/>
                <w:sz w:val="18"/>
                <w:szCs w:val="18"/>
              </w:rPr>
              <w:t>Recomendación de Contraloría General del Estado</w:t>
            </w:r>
          </w:p>
        </w:tc>
        <w:tc>
          <w:tcPr>
            <w:tcW w:w="2829" w:type="dxa"/>
            <w:shd w:val="clear" w:color="auto" w:fill="BFBFBF" w:themeFill="background1" w:themeFillShade="BF"/>
          </w:tcPr>
          <w:p w14:paraId="09F7984A" w14:textId="79DEBA8E" w:rsidR="00F34099" w:rsidRPr="007D7535" w:rsidRDefault="00DD6218" w:rsidP="001C7036">
            <w:pPr>
              <w:jc w:val="center"/>
              <w:rPr>
                <w:rFonts w:ascii="Arial" w:hAnsi="Arial" w:cs="Arial"/>
                <w:b/>
                <w:sz w:val="18"/>
                <w:szCs w:val="18"/>
              </w:rPr>
            </w:pPr>
            <w:r w:rsidRPr="007D7535">
              <w:rPr>
                <w:rFonts w:ascii="Arial" w:hAnsi="Arial" w:cs="Arial"/>
                <w:b/>
                <w:sz w:val="18"/>
                <w:szCs w:val="18"/>
              </w:rPr>
              <w:t>Acciones realizadas por ENAMI EP</w:t>
            </w:r>
          </w:p>
        </w:tc>
        <w:tc>
          <w:tcPr>
            <w:tcW w:w="2830" w:type="dxa"/>
            <w:shd w:val="clear" w:color="auto" w:fill="BFBFBF" w:themeFill="background1" w:themeFillShade="BF"/>
          </w:tcPr>
          <w:p w14:paraId="7A9A11B7" w14:textId="37689921" w:rsidR="00F34099" w:rsidRPr="007D7535" w:rsidRDefault="00F34099" w:rsidP="00DD6218">
            <w:pPr>
              <w:jc w:val="center"/>
              <w:rPr>
                <w:rFonts w:ascii="Arial" w:hAnsi="Arial" w:cs="Arial"/>
                <w:b/>
                <w:sz w:val="18"/>
                <w:szCs w:val="18"/>
              </w:rPr>
            </w:pPr>
            <w:r w:rsidRPr="007D7535">
              <w:rPr>
                <w:rFonts w:ascii="Arial" w:hAnsi="Arial" w:cs="Arial"/>
                <w:b/>
                <w:sz w:val="18"/>
                <w:szCs w:val="18"/>
              </w:rPr>
              <w:t>O</w:t>
            </w:r>
            <w:r w:rsidR="00DD6218" w:rsidRPr="007D7535">
              <w:rPr>
                <w:rFonts w:ascii="Arial" w:hAnsi="Arial" w:cs="Arial"/>
                <w:b/>
                <w:sz w:val="18"/>
                <w:szCs w:val="18"/>
              </w:rPr>
              <w:t xml:space="preserve">bservaciones </w:t>
            </w:r>
          </w:p>
        </w:tc>
      </w:tr>
      <w:tr w:rsidR="008133DD" w:rsidRPr="007D7535" w14:paraId="2B708134" w14:textId="77777777" w:rsidTr="00F34099">
        <w:tc>
          <w:tcPr>
            <w:tcW w:w="2829" w:type="dxa"/>
          </w:tcPr>
          <w:p w14:paraId="1434768F" w14:textId="2C207DF6" w:rsidR="008133DD" w:rsidRPr="007D7535" w:rsidRDefault="00854DAA" w:rsidP="00C33628">
            <w:pPr>
              <w:autoSpaceDE w:val="0"/>
              <w:autoSpaceDN w:val="0"/>
              <w:adjustRightInd w:val="0"/>
              <w:jc w:val="both"/>
              <w:rPr>
                <w:rFonts w:ascii="Arial" w:hAnsi="Arial" w:cs="Arial"/>
                <w:b/>
                <w:iCs/>
                <w:sz w:val="18"/>
                <w:szCs w:val="18"/>
              </w:rPr>
            </w:pPr>
            <w:r w:rsidRPr="007D7535">
              <w:rPr>
                <w:rFonts w:ascii="Arial" w:hAnsi="Arial" w:cs="Arial"/>
                <w:b/>
                <w:iCs/>
                <w:sz w:val="18"/>
                <w:szCs w:val="18"/>
              </w:rPr>
              <w:t>Punto</w:t>
            </w:r>
            <w:r w:rsidR="008133DD" w:rsidRPr="007D7535">
              <w:rPr>
                <w:rFonts w:ascii="Arial" w:hAnsi="Arial" w:cs="Arial"/>
                <w:b/>
                <w:iCs/>
                <w:sz w:val="18"/>
                <w:szCs w:val="18"/>
              </w:rPr>
              <w:t>:</w:t>
            </w:r>
          </w:p>
          <w:p w14:paraId="4F46F0A8" w14:textId="6F8B2B07" w:rsidR="008133DD" w:rsidRPr="007D7535" w:rsidRDefault="008133DD" w:rsidP="00C33628">
            <w:pPr>
              <w:autoSpaceDE w:val="0"/>
              <w:autoSpaceDN w:val="0"/>
              <w:adjustRightInd w:val="0"/>
              <w:jc w:val="both"/>
              <w:rPr>
                <w:rFonts w:ascii="Arial" w:hAnsi="Arial" w:cs="Arial"/>
                <w:b/>
                <w:iCs/>
                <w:sz w:val="18"/>
                <w:szCs w:val="18"/>
              </w:rPr>
            </w:pPr>
          </w:p>
          <w:p w14:paraId="48FEAF1E" w14:textId="45CE137C" w:rsidR="008133DD" w:rsidRPr="007D7535" w:rsidRDefault="008133DD" w:rsidP="00C33628">
            <w:pPr>
              <w:autoSpaceDE w:val="0"/>
              <w:autoSpaceDN w:val="0"/>
              <w:adjustRightInd w:val="0"/>
              <w:jc w:val="both"/>
              <w:rPr>
                <w:rFonts w:ascii="Arial" w:hAnsi="Arial" w:cs="Arial"/>
                <w:iCs/>
                <w:sz w:val="18"/>
                <w:szCs w:val="18"/>
              </w:rPr>
            </w:pPr>
            <w:r w:rsidRPr="007D7535">
              <w:rPr>
                <w:rFonts w:ascii="Arial" w:hAnsi="Arial" w:cs="Arial"/>
                <w:iCs/>
                <w:sz w:val="18"/>
                <w:szCs w:val="18"/>
              </w:rPr>
              <w:t>ENAMI EP y CODELCO no constituyeron una empresa de economía mixta y no existe un documento que avale las actividades realizadas en el Proyecto Minero L</w:t>
            </w:r>
            <w:r w:rsidR="007D7535" w:rsidRPr="007D7535">
              <w:rPr>
                <w:rFonts w:ascii="Arial" w:hAnsi="Arial" w:cs="Arial"/>
                <w:iCs/>
                <w:sz w:val="18"/>
                <w:szCs w:val="18"/>
              </w:rPr>
              <w:t>l</w:t>
            </w:r>
            <w:r w:rsidRPr="007D7535">
              <w:rPr>
                <w:rFonts w:ascii="Arial" w:hAnsi="Arial" w:cs="Arial"/>
                <w:iCs/>
                <w:sz w:val="18"/>
                <w:szCs w:val="18"/>
              </w:rPr>
              <w:t>urimagua</w:t>
            </w:r>
            <w:r w:rsidR="007D7535" w:rsidRPr="007D7535">
              <w:rPr>
                <w:rFonts w:ascii="Arial" w:hAnsi="Arial" w:cs="Arial"/>
                <w:iCs/>
                <w:sz w:val="18"/>
                <w:szCs w:val="18"/>
              </w:rPr>
              <w:t>.</w:t>
            </w:r>
          </w:p>
          <w:p w14:paraId="57C8898C" w14:textId="77777777" w:rsidR="008133DD" w:rsidRPr="007D7535" w:rsidRDefault="008133DD" w:rsidP="00C33628">
            <w:pPr>
              <w:autoSpaceDE w:val="0"/>
              <w:autoSpaceDN w:val="0"/>
              <w:adjustRightInd w:val="0"/>
              <w:jc w:val="both"/>
              <w:rPr>
                <w:rFonts w:ascii="Arial" w:hAnsi="Arial" w:cs="Arial"/>
                <w:b/>
                <w:iCs/>
                <w:sz w:val="18"/>
                <w:szCs w:val="18"/>
              </w:rPr>
            </w:pPr>
          </w:p>
          <w:p w14:paraId="3FC61A92" w14:textId="77777777" w:rsidR="008133DD" w:rsidRPr="007D7535" w:rsidRDefault="008133DD" w:rsidP="008133DD">
            <w:pPr>
              <w:autoSpaceDE w:val="0"/>
              <w:autoSpaceDN w:val="0"/>
              <w:adjustRightInd w:val="0"/>
              <w:jc w:val="both"/>
              <w:rPr>
                <w:rFonts w:ascii="Arial" w:hAnsi="Arial" w:cs="Arial"/>
                <w:sz w:val="18"/>
                <w:szCs w:val="18"/>
              </w:rPr>
            </w:pPr>
            <w:r w:rsidRPr="007D7535">
              <w:rPr>
                <w:rFonts w:ascii="Arial" w:hAnsi="Arial" w:cs="Arial"/>
                <w:b/>
                <w:sz w:val="18"/>
                <w:szCs w:val="18"/>
              </w:rPr>
              <w:t>Recomendación 1:</w:t>
            </w:r>
            <w:r w:rsidRPr="007D7535">
              <w:rPr>
                <w:rFonts w:ascii="Arial" w:hAnsi="Arial" w:cs="Arial"/>
                <w:sz w:val="18"/>
                <w:szCs w:val="18"/>
              </w:rPr>
              <w:t xml:space="preserve"> </w:t>
            </w:r>
          </w:p>
          <w:p w14:paraId="39610048" w14:textId="77777777" w:rsidR="008133DD" w:rsidRPr="007D7535" w:rsidRDefault="008133DD" w:rsidP="00C33628">
            <w:pPr>
              <w:autoSpaceDE w:val="0"/>
              <w:autoSpaceDN w:val="0"/>
              <w:adjustRightInd w:val="0"/>
              <w:jc w:val="both"/>
              <w:rPr>
                <w:rFonts w:ascii="Arial" w:hAnsi="Arial" w:cs="Arial"/>
                <w:b/>
                <w:iCs/>
                <w:sz w:val="18"/>
                <w:szCs w:val="18"/>
              </w:rPr>
            </w:pPr>
          </w:p>
          <w:p w14:paraId="7B6E055D" w14:textId="77777777" w:rsidR="008133DD" w:rsidRPr="007D7535" w:rsidRDefault="008133DD" w:rsidP="00C33628">
            <w:pPr>
              <w:autoSpaceDE w:val="0"/>
              <w:autoSpaceDN w:val="0"/>
              <w:adjustRightInd w:val="0"/>
              <w:jc w:val="both"/>
              <w:rPr>
                <w:rFonts w:ascii="Arial" w:hAnsi="Arial" w:cs="Arial"/>
                <w:iCs/>
                <w:sz w:val="18"/>
                <w:szCs w:val="18"/>
              </w:rPr>
            </w:pPr>
            <w:r w:rsidRPr="007D7535">
              <w:rPr>
                <w:rFonts w:ascii="Arial" w:hAnsi="Arial" w:cs="Arial"/>
                <w:iCs/>
                <w:sz w:val="18"/>
                <w:szCs w:val="18"/>
              </w:rPr>
              <w:t xml:space="preserve">Analizará las alternativas para establecer una figura asociativa que garantice la participación del Estado y presentará al Directorio para su </w:t>
            </w:r>
            <w:proofErr w:type="spellStart"/>
            <w:r w:rsidRPr="007D7535">
              <w:rPr>
                <w:rFonts w:ascii="Arial" w:hAnsi="Arial" w:cs="Arial"/>
                <w:iCs/>
                <w:sz w:val="18"/>
                <w:szCs w:val="18"/>
              </w:rPr>
              <w:t>conoimiento</w:t>
            </w:r>
            <w:proofErr w:type="spellEnd"/>
            <w:r w:rsidRPr="007D7535">
              <w:rPr>
                <w:rFonts w:ascii="Arial" w:hAnsi="Arial" w:cs="Arial"/>
                <w:iCs/>
                <w:sz w:val="18"/>
                <w:szCs w:val="18"/>
              </w:rPr>
              <w:t xml:space="preserve"> y aprobación.</w:t>
            </w:r>
          </w:p>
          <w:p w14:paraId="5320A94B" w14:textId="77777777" w:rsidR="008133DD" w:rsidRPr="007D7535" w:rsidRDefault="008133DD" w:rsidP="00C33628">
            <w:pPr>
              <w:autoSpaceDE w:val="0"/>
              <w:autoSpaceDN w:val="0"/>
              <w:adjustRightInd w:val="0"/>
              <w:jc w:val="both"/>
              <w:rPr>
                <w:rFonts w:ascii="Arial" w:hAnsi="Arial" w:cs="Arial"/>
                <w:iCs/>
                <w:sz w:val="18"/>
                <w:szCs w:val="18"/>
              </w:rPr>
            </w:pPr>
          </w:p>
          <w:p w14:paraId="19D92202" w14:textId="77777777" w:rsidR="00BD056F" w:rsidRPr="007D7535" w:rsidRDefault="00BD056F" w:rsidP="00C33628">
            <w:pPr>
              <w:autoSpaceDE w:val="0"/>
              <w:autoSpaceDN w:val="0"/>
              <w:adjustRightInd w:val="0"/>
              <w:jc w:val="both"/>
              <w:rPr>
                <w:rFonts w:ascii="Arial" w:hAnsi="Arial" w:cs="Arial"/>
                <w:b/>
                <w:iCs/>
                <w:sz w:val="18"/>
                <w:szCs w:val="18"/>
              </w:rPr>
            </w:pPr>
          </w:p>
          <w:p w14:paraId="5876BF9E" w14:textId="77777777" w:rsidR="00BD056F" w:rsidRPr="007D7535" w:rsidRDefault="00BD056F" w:rsidP="00C33628">
            <w:pPr>
              <w:autoSpaceDE w:val="0"/>
              <w:autoSpaceDN w:val="0"/>
              <w:adjustRightInd w:val="0"/>
              <w:jc w:val="both"/>
              <w:rPr>
                <w:rFonts w:ascii="Arial" w:hAnsi="Arial" w:cs="Arial"/>
                <w:b/>
                <w:iCs/>
                <w:sz w:val="18"/>
                <w:szCs w:val="18"/>
              </w:rPr>
            </w:pPr>
          </w:p>
          <w:p w14:paraId="049B5839" w14:textId="77777777" w:rsidR="00BD056F" w:rsidRPr="007D7535" w:rsidRDefault="00BD056F" w:rsidP="00C33628">
            <w:pPr>
              <w:autoSpaceDE w:val="0"/>
              <w:autoSpaceDN w:val="0"/>
              <w:adjustRightInd w:val="0"/>
              <w:jc w:val="both"/>
              <w:rPr>
                <w:rFonts w:ascii="Arial" w:hAnsi="Arial" w:cs="Arial"/>
                <w:b/>
                <w:iCs/>
                <w:sz w:val="18"/>
                <w:szCs w:val="18"/>
              </w:rPr>
            </w:pPr>
          </w:p>
          <w:p w14:paraId="10B88630" w14:textId="77777777" w:rsidR="00BD056F" w:rsidRPr="007D7535" w:rsidRDefault="00BD056F" w:rsidP="00C33628">
            <w:pPr>
              <w:autoSpaceDE w:val="0"/>
              <w:autoSpaceDN w:val="0"/>
              <w:adjustRightInd w:val="0"/>
              <w:jc w:val="both"/>
              <w:rPr>
                <w:rFonts w:ascii="Arial" w:hAnsi="Arial" w:cs="Arial"/>
                <w:b/>
                <w:iCs/>
                <w:sz w:val="18"/>
                <w:szCs w:val="18"/>
              </w:rPr>
            </w:pPr>
          </w:p>
          <w:p w14:paraId="7F7B46D2" w14:textId="546737BD" w:rsidR="008133DD" w:rsidRPr="007D7535" w:rsidRDefault="008133DD" w:rsidP="00C33628">
            <w:pPr>
              <w:autoSpaceDE w:val="0"/>
              <w:autoSpaceDN w:val="0"/>
              <w:adjustRightInd w:val="0"/>
              <w:jc w:val="both"/>
              <w:rPr>
                <w:rFonts w:ascii="Arial" w:hAnsi="Arial" w:cs="Arial"/>
                <w:b/>
                <w:iCs/>
                <w:sz w:val="18"/>
                <w:szCs w:val="18"/>
              </w:rPr>
            </w:pPr>
            <w:r w:rsidRPr="007D7535">
              <w:rPr>
                <w:rFonts w:ascii="Arial" w:hAnsi="Arial" w:cs="Arial"/>
                <w:b/>
                <w:iCs/>
                <w:sz w:val="18"/>
                <w:szCs w:val="18"/>
              </w:rPr>
              <w:t>Recomendación 2:</w:t>
            </w:r>
          </w:p>
          <w:p w14:paraId="6A1BEFAC" w14:textId="77777777" w:rsidR="008133DD" w:rsidRPr="007D7535" w:rsidRDefault="008133DD" w:rsidP="00C33628">
            <w:pPr>
              <w:autoSpaceDE w:val="0"/>
              <w:autoSpaceDN w:val="0"/>
              <w:adjustRightInd w:val="0"/>
              <w:jc w:val="both"/>
              <w:rPr>
                <w:rFonts w:ascii="Arial" w:hAnsi="Arial" w:cs="Arial"/>
                <w:b/>
                <w:iCs/>
                <w:sz w:val="18"/>
                <w:szCs w:val="18"/>
              </w:rPr>
            </w:pPr>
          </w:p>
          <w:p w14:paraId="23854859" w14:textId="489303A8" w:rsidR="008133DD" w:rsidRPr="007D7535" w:rsidRDefault="008133DD" w:rsidP="00C33628">
            <w:pPr>
              <w:autoSpaceDE w:val="0"/>
              <w:autoSpaceDN w:val="0"/>
              <w:adjustRightInd w:val="0"/>
              <w:jc w:val="both"/>
              <w:rPr>
                <w:rFonts w:ascii="Arial" w:hAnsi="Arial" w:cs="Arial"/>
                <w:iCs/>
                <w:sz w:val="18"/>
                <w:szCs w:val="18"/>
              </w:rPr>
            </w:pPr>
            <w:r w:rsidRPr="007D7535">
              <w:rPr>
                <w:rFonts w:ascii="Arial" w:hAnsi="Arial" w:cs="Arial"/>
                <w:iCs/>
                <w:sz w:val="18"/>
                <w:szCs w:val="18"/>
              </w:rPr>
              <w:t>Regularizará las actividades mineras del operador con ENAMI EP a través de un instrumento que establezca los</w:t>
            </w:r>
            <w:r w:rsidR="00C13091" w:rsidRPr="007D7535">
              <w:rPr>
                <w:rFonts w:ascii="Arial" w:hAnsi="Arial" w:cs="Arial"/>
                <w:iCs/>
                <w:sz w:val="18"/>
                <w:szCs w:val="18"/>
              </w:rPr>
              <w:t xml:space="preserve"> derechos y obligaciones de las</w:t>
            </w:r>
            <w:r w:rsidR="007D7535" w:rsidRPr="007D7535">
              <w:rPr>
                <w:rFonts w:ascii="Arial" w:hAnsi="Arial" w:cs="Arial"/>
                <w:iCs/>
                <w:sz w:val="18"/>
                <w:szCs w:val="18"/>
              </w:rPr>
              <w:t xml:space="preserve"> partes.</w:t>
            </w:r>
          </w:p>
        </w:tc>
        <w:tc>
          <w:tcPr>
            <w:tcW w:w="2829" w:type="dxa"/>
          </w:tcPr>
          <w:p w14:paraId="2A164E27" w14:textId="01FF28EE" w:rsidR="008133DD" w:rsidRPr="007D7535" w:rsidRDefault="008133DD" w:rsidP="008133DD">
            <w:pPr>
              <w:autoSpaceDE w:val="0"/>
              <w:autoSpaceDN w:val="0"/>
              <w:adjustRightInd w:val="0"/>
              <w:jc w:val="both"/>
              <w:rPr>
                <w:rFonts w:ascii="Arial" w:hAnsi="Arial" w:cs="Arial"/>
                <w:sz w:val="18"/>
                <w:szCs w:val="18"/>
              </w:rPr>
            </w:pPr>
            <w:r w:rsidRPr="007D7535">
              <w:rPr>
                <w:rFonts w:ascii="Arial" w:hAnsi="Arial" w:cs="Arial"/>
                <w:b/>
                <w:sz w:val="18"/>
                <w:szCs w:val="18"/>
              </w:rPr>
              <w:t xml:space="preserve">Recomendación </w:t>
            </w:r>
            <w:r w:rsidRPr="007D7535">
              <w:rPr>
                <w:rFonts w:ascii="Arial" w:hAnsi="Arial" w:cs="Arial"/>
                <w:b/>
                <w:sz w:val="18"/>
                <w:szCs w:val="18"/>
              </w:rPr>
              <w:t>1:</w:t>
            </w:r>
            <w:r w:rsidRPr="007D7535">
              <w:rPr>
                <w:rFonts w:ascii="Arial" w:hAnsi="Arial" w:cs="Arial"/>
                <w:sz w:val="18"/>
                <w:szCs w:val="18"/>
              </w:rPr>
              <w:t xml:space="preserve"> </w:t>
            </w:r>
          </w:p>
          <w:p w14:paraId="6AADD9CC" w14:textId="77777777" w:rsidR="008133DD" w:rsidRPr="007D7535" w:rsidRDefault="008133DD" w:rsidP="00417137">
            <w:pPr>
              <w:jc w:val="both"/>
              <w:rPr>
                <w:rFonts w:ascii="Arial" w:hAnsi="Arial" w:cs="Arial"/>
                <w:b/>
                <w:sz w:val="18"/>
                <w:szCs w:val="18"/>
              </w:rPr>
            </w:pPr>
          </w:p>
          <w:p w14:paraId="7FBB01E7" w14:textId="0268F966" w:rsidR="008133DD" w:rsidRPr="007D7535" w:rsidRDefault="008133DD" w:rsidP="00417137">
            <w:pPr>
              <w:jc w:val="both"/>
              <w:rPr>
                <w:rFonts w:ascii="Arial" w:hAnsi="Arial" w:cs="Arial"/>
                <w:i/>
                <w:sz w:val="18"/>
                <w:szCs w:val="18"/>
              </w:rPr>
            </w:pPr>
            <w:r w:rsidRPr="007D7535">
              <w:rPr>
                <w:rFonts w:ascii="Arial" w:hAnsi="Arial" w:cs="Arial"/>
                <w:sz w:val="18"/>
                <w:szCs w:val="18"/>
              </w:rPr>
              <w:t xml:space="preserve">Se Realizaron Las Gestiones Para Directorio En Sesión De 28 De </w:t>
            </w:r>
            <w:proofErr w:type="gramStart"/>
            <w:r w:rsidRPr="007D7535">
              <w:rPr>
                <w:rFonts w:ascii="Arial" w:hAnsi="Arial" w:cs="Arial"/>
                <w:sz w:val="18"/>
                <w:szCs w:val="18"/>
              </w:rPr>
              <w:t>Marzo</w:t>
            </w:r>
            <w:proofErr w:type="gramEnd"/>
            <w:r w:rsidRPr="007D7535">
              <w:rPr>
                <w:rFonts w:ascii="Arial" w:hAnsi="Arial" w:cs="Arial"/>
                <w:sz w:val="18"/>
                <w:szCs w:val="18"/>
              </w:rPr>
              <w:t xml:space="preserve"> De 2019, A Través De Resolución 177-2019-</w:t>
            </w:r>
            <w:r w:rsidR="00C13091" w:rsidRPr="007D7535">
              <w:rPr>
                <w:rFonts w:ascii="Arial" w:hAnsi="Arial" w:cs="Arial"/>
                <w:sz w:val="18"/>
                <w:szCs w:val="18"/>
              </w:rPr>
              <w:t>DIR-</w:t>
            </w:r>
            <w:r w:rsidRPr="007D7535">
              <w:rPr>
                <w:rFonts w:ascii="Arial" w:hAnsi="Arial" w:cs="Arial"/>
                <w:sz w:val="18"/>
                <w:szCs w:val="18"/>
              </w:rPr>
              <w:t xml:space="preserve">ENAMIEP, Indique Lo Siguiente: </w:t>
            </w:r>
            <w:r w:rsidRPr="007D7535">
              <w:rPr>
                <w:rFonts w:ascii="Arial" w:hAnsi="Arial" w:cs="Arial"/>
                <w:i/>
                <w:sz w:val="18"/>
                <w:szCs w:val="18"/>
              </w:rPr>
              <w:t>“Artículo 2.- Aprobar Como Vehículo Legal Para La Figura Asociativa, Entre La Empresa Nacional Minera ENAMI EP Y La Corporación Nacional Del C</w:t>
            </w:r>
            <w:bookmarkStart w:id="0" w:name="_GoBack"/>
            <w:bookmarkEnd w:id="0"/>
            <w:r w:rsidRPr="007D7535">
              <w:rPr>
                <w:rFonts w:ascii="Arial" w:hAnsi="Arial" w:cs="Arial"/>
                <w:i/>
                <w:sz w:val="18"/>
                <w:szCs w:val="18"/>
              </w:rPr>
              <w:t>obre de Chile CODELCO, el modelo de SOCIEDAD ANÓNIMA.”</w:t>
            </w:r>
          </w:p>
          <w:p w14:paraId="0C568FB9" w14:textId="6FD46526" w:rsidR="00C13091" w:rsidRPr="007D7535" w:rsidRDefault="00C13091" w:rsidP="00417137">
            <w:pPr>
              <w:jc w:val="both"/>
              <w:rPr>
                <w:rFonts w:ascii="Arial" w:hAnsi="Arial" w:cs="Arial"/>
                <w:i/>
                <w:sz w:val="18"/>
                <w:szCs w:val="18"/>
              </w:rPr>
            </w:pPr>
          </w:p>
          <w:p w14:paraId="37279AA8" w14:textId="0D96E53E" w:rsidR="00C13091" w:rsidRPr="007D7535" w:rsidRDefault="00C13091" w:rsidP="00C13091">
            <w:pPr>
              <w:jc w:val="both"/>
              <w:rPr>
                <w:rFonts w:ascii="Arial" w:hAnsi="Arial" w:cs="Arial"/>
                <w:i/>
                <w:iCs/>
                <w:sz w:val="18"/>
                <w:szCs w:val="18"/>
              </w:rPr>
            </w:pPr>
            <w:r w:rsidRPr="007D7535">
              <w:rPr>
                <w:rFonts w:ascii="Arial" w:hAnsi="Arial" w:cs="Arial"/>
                <w:b/>
                <w:iCs/>
                <w:sz w:val="18"/>
                <w:szCs w:val="18"/>
              </w:rPr>
              <w:t xml:space="preserve">% Cumplimiento: </w:t>
            </w:r>
            <w:r w:rsidRPr="007D7535">
              <w:rPr>
                <w:rFonts w:ascii="Arial" w:hAnsi="Arial" w:cs="Arial"/>
                <w:i/>
                <w:iCs/>
                <w:sz w:val="18"/>
                <w:szCs w:val="18"/>
              </w:rPr>
              <w:t>100%</w:t>
            </w:r>
          </w:p>
          <w:p w14:paraId="70E52F85" w14:textId="235D03C5" w:rsidR="00C13091" w:rsidRPr="007D7535" w:rsidRDefault="00C13091" w:rsidP="00C13091">
            <w:pPr>
              <w:jc w:val="both"/>
              <w:rPr>
                <w:rFonts w:ascii="Arial" w:hAnsi="Arial" w:cs="Arial"/>
                <w:i/>
                <w:iCs/>
                <w:sz w:val="18"/>
                <w:szCs w:val="18"/>
              </w:rPr>
            </w:pPr>
          </w:p>
          <w:p w14:paraId="4266592F" w14:textId="0DCE518B" w:rsidR="00C13091" w:rsidRPr="007D7535" w:rsidRDefault="00C13091" w:rsidP="00C13091">
            <w:pPr>
              <w:jc w:val="both"/>
              <w:rPr>
                <w:rFonts w:ascii="Arial" w:hAnsi="Arial" w:cs="Arial"/>
                <w:iCs/>
                <w:sz w:val="18"/>
                <w:szCs w:val="18"/>
              </w:rPr>
            </w:pPr>
            <w:r w:rsidRPr="007D7535">
              <w:rPr>
                <w:rFonts w:ascii="Arial" w:hAnsi="Arial" w:cs="Arial"/>
                <w:b/>
                <w:iCs/>
                <w:sz w:val="18"/>
                <w:szCs w:val="18"/>
              </w:rPr>
              <w:t>Medio de verificación:</w:t>
            </w:r>
            <w:r w:rsidRPr="007D7535">
              <w:rPr>
                <w:rFonts w:ascii="Arial" w:hAnsi="Arial" w:cs="Arial"/>
                <w:iCs/>
                <w:sz w:val="18"/>
                <w:szCs w:val="18"/>
              </w:rPr>
              <w:t xml:space="preserve"> </w:t>
            </w:r>
            <w:r w:rsidRPr="007D7535">
              <w:rPr>
                <w:rFonts w:ascii="Arial" w:hAnsi="Arial" w:cs="Arial"/>
                <w:iCs/>
                <w:sz w:val="18"/>
                <w:szCs w:val="18"/>
              </w:rPr>
              <w:t xml:space="preserve">Resolución </w:t>
            </w:r>
            <w:r w:rsidRPr="007D7535">
              <w:rPr>
                <w:rFonts w:ascii="Arial" w:hAnsi="Arial" w:cs="Arial"/>
                <w:sz w:val="18"/>
                <w:szCs w:val="18"/>
              </w:rPr>
              <w:t>177-2019-</w:t>
            </w:r>
            <w:r w:rsidRPr="007D7535">
              <w:rPr>
                <w:rFonts w:ascii="Arial" w:hAnsi="Arial" w:cs="Arial"/>
                <w:sz w:val="18"/>
                <w:szCs w:val="18"/>
              </w:rPr>
              <w:t>DIR-</w:t>
            </w:r>
            <w:r w:rsidRPr="007D7535">
              <w:rPr>
                <w:rFonts w:ascii="Arial" w:hAnsi="Arial" w:cs="Arial"/>
                <w:sz w:val="18"/>
                <w:szCs w:val="18"/>
              </w:rPr>
              <w:t>ENAMIEP</w:t>
            </w:r>
            <w:r w:rsidR="007D7535" w:rsidRPr="007D7535">
              <w:rPr>
                <w:rFonts w:ascii="Arial" w:hAnsi="Arial" w:cs="Arial"/>
                <w:sz w:val="18"/>
                <w:szCs w:val="18"/>
              </w:rPr>
              <w:t>.</w:t>
            </w:r>
          </w:p>
          <w:p w14:paraId="2753EF90" w14:textId="77777777" w:rsidR="00C13091" w:rsidRPr="007D7535" w:rsidRDefault="00C13091" w:rsidP="00417137">
            <w:pPr>
              <w:jc w:val="both"/>
              <w:rPr>
                <w:rFonts w:ascii="Arial" w:hAnsi="Arial" w:cs="Arial"/>
                <w:i/>
                <w:sz w:val="18"/>
                <w:szCs w:val="18"/>
              </w:rPr>
            </w:pPr>
          </w:p>
          <w:p w14:paraId="5A1A2A4C" w14:textId="77777777" w:rsidR="00C13091" w:rsidRPr="007D7535" w:rsidRDefault="00C13091" w:rsidP="00C13091">
            <w:pPr>
              <w:autoSpaceDE w:val="0"/>
              <w:autoSpaceDN w:val="0"/>
              <w:adjustRightInd w:val="0"/>
              <w:jc w:val="both"/>
              <w:rPr>
                <w:rFonts w:ascii="Arial" w:hAnsi="Arial" w:cs="Arial"/>
                <w:b/>
                <w:iCs/>
                <w:sz w:val="18"/>
                <w:szCs w:val="18"/>
              </w:rPr>
            </w:pPr>
            <w:r w:rsidRPr="007D7535">
              <w:rPr>
                <w:rFonts w:ascii="Arial" w:hAnsi="Arial" w:cs="Arial"/>
                <w:b/>
                <w:iCs/>
                <w:sz w:val="18"/>
                <w:szCs w:val="18"/>
              </w:rPr>
              <w:t>Recomendación 2:</w:t>
            </w:r>
          </w:p>
          <w:p w14:paraId="73C056D7" w14:textId="77777777" w:rsidR="00C13091" w:rsidRPr="007D7535" w:rsidRDefault="00C13091" w:rsidP="00417137">
            <w:pPr>
              <w:jc w:val="both"/>
              <w:rPr>
                <w:rFonts w:ascii="Arial" w:hAnsi="Arial" w:cs="Arial"/>
                <w:sz w:val="18"/>
                <w:szCs w:val="18"/>
              </w:rPr>
            </w:pPr>
          </w:p>
          <w:p w14:paraId="314329F8" w14:textId="77777777" w:rsidR="00C13091" w:rsidRPr="007D7535" w:rsidRDefault="00C13091" w:rsidP="00417137">
            <w:pPr>
              <w:jc w:val="both"/>
              <w:rPr>
                <w:rFonts w:ascii="Arial" w:hAnsi="Arial" w:cs="Arial"/>
                <w:sz w:val="18"/>
                <w:szCs w:val="18"/>
              </w:rPr>
            </w:pPr>
            <w:r w:rsidRPr="007D7535">
              <w:rPr>
                <w:rFonts w:ascii="Arial" w:hAnsi="Arial" w:cs="Arial"/>
                <w:sz w:val="18"/>
                <w:szCs w:val="18"/>
              </w:rPr>
              <w:t>Se encuentra en proceso de negociación el Acuerdo de Accionistas, que será el instrumento que establezca los derechos y responsabilidades de las partes</w:t>
            </w:r>
            <w:r w:rsidR="00426C25" w:rsidRPr="007D7535">
              <w:rPr>
                <w:rFonts w:ascii="Arial" w:hAnsi="Arial" w:cs="Arial"/>
                <w:sz w:val="18"/>
                <w:szCs w:val="18"/>
              </w:rPr>
              <w:t>.</w:t>
            </w:r>
          </w:p>
          <w:p w14:paraId="3F306B24" w14:textId="77777777" w:rsidR="00426C25" w:rsidRPr="007D7535" w:rsidRDefault="00426C25" w:rsidP="00417137">
            <w:pPr>
              <w:jc w:val="both"/>
              <w:rPr>
                <w:rFonts w:ascii="Arial" w:hAnsi="Arial" w:cs="Arial"/>
                <w:sz w:val="18"/>
                <w:szCs w:val="18"/>
              </w:rPr>
            </w:pPr>
          </w:p>
          <w:p w14:paraId="3F8B2B1B" w14:textId="31DC0927" w:rsidR="00426C25" w:rsidRPr="007D7535" w:rsidRDefault="00426C25" w:rsidP="00426C25">
            <w:pPr>
              <w:jc w:val="both"/>
              <w:rPr>
                <w:rFonts w:ascii="Arial" w:hAnsi="Arial" w:cs="Arial"/>
                <w:i/>
                <w:iCs/>
                <w:sz w:val="18"/>
                <w:szCs w:val="18"/>
              </w:rPr>
            </w:pPr>
            <w:r w:rsidRPr="007D7535">
              <w:rPr>
                <w:rFonts w:ascii="Arial" w:hAnsi="Arial" w:cs="Arial"/>
                <w:b/>
                <w:iCs/>
                <w:sz w:val="18"/>
                <w:szCs w:val="18"/>
              </w:rPr>
              <w:t xml:space="preserve">% Cumplimiento: </w:t>
            </w:r>
            <w:r w:rsidRPr="007D7535">
              <w:rPr>
                <w:rFonts w:ascii="Arial" w:hAnsi="Arial" w:cs="Arial"/>
                <w:i/>
                <w:iCs/>
                <w:sz w:val="18"/>
                <w:szCs w:val="18"/>
              </w:rPr>
              <w:t>90</w:t>
            </w:r>
            <w:r w:rsidRPr="007D7535">
              <w:rPr>
                <w:rFonts w:ascii="Arial" w:hAnsi="Arial" w:cs="Arial"/>
                <w:i/>
                <w:iCs/>
                <w:sz w:val="18"/>
                <w:szCs w:val="18"/>
              </w:rPr>
              <w:t>%</w:t>
            </w:r>
          </w:p>
          <w:p w14:paraId="4B35376D" w14:textId="78ADD0CE" w:rsidR="00426C25" w:rsidRPr="007D7535" w:rsidRDefault="00426C25" w:rsidP="00417137">
            <w:pPr>
              <w:jc w:val="both"/>
              <w:rPr>
                <w:rFonts w:ascii="Arial" w:hAnsi="Arial" w:cs="Arial"/>
                <w:sz w:val="18"/>
                <w:szCs w:val="18"/>
              </w:rPr>
            </w:pPr>
          </w:p>
        </w:tc>
        <w:tc>
          <w:tcPr>
            <w:tcW w:w="2830" w:type="dxa"/>
          </w:tcPr>
          <w:p w14:paraId="6F27A0A5" w14:textId="77777777" w:rsidR="00C51AE1" w:rsidRPr="007D7535" w:rsidRDefault="00C51AE1" w:rsidP="00042D2A">
            <w:pPr>
              <w:jc w:val="both"/>
              <w:rPr>
                <w:rFonts w:ascii="Arial" w:hAnsi="Arial" w:cs="Arial"/>
                <w:iCs/>
                <w:sz w:val="18"/>
                <w:szCs w:val="18"/>
              </w:rPr>
            </w:pPr>
          </w:p>
          <w:p w14:paraId="796E85E0" w14:textId="77777777" w:rsidR="00C51AE1" w:rsidRPr="007D7535" w:rsidRDefault="00C51AE1" w:rsidP="00042D2A">
            <w:pPr>
              <w:jc w:val="both"/>
              <w:rPr>
                <w:rFonts w:ascii="Arial" w:hAnsi="Arial" w:cs="Arial"/>
                <w:iCs/>
                <w:sz w:val="18"/>
                <w:szCs w:val="18"/>
              </w:rPr>
            </w:pPr>
          </w:p>
          <w:p w14:paraId="0C4C5EF7" w14:textId="77777777" w:rsidR="00C51AE1" w:rsidRPr="007D7535" w:rsidRDefault="00C51AE1" w:rsidP="00042D2A">
            <w:pPr>
              <w:jc w:val="both"/>
              <w:rPr>
                <w:rFonts w:ascii="Arial" w:hAnsi="Arial" w:cs="Arial"/>
                <w:iCs/>
                <w:sz w:val="18"/>
                <w:szCs w:val="18"/>
              </w:rPr>
            </w:pPr>
          </w:p>
          <w:p w14:paraId="0AF191AD" w14:textId="77777777" w:rsidR="00C51AE1" w:rsidRPr="007D7535" w:rsidRDefault="00C51AE1" w:rsidP="00042D2A">
            <w:pPr>
              <w:jc w:val="both"/>
              <w:rPr>
                <w:rFonts w:ascii="Arial" w:hAnsi="Arial" w:cs="Arial"/>
                <w:iCs/>
                <w:sz w:val="18"/>
                <w:szCs w:val="18"/>
              </w:rPr>
            </w:pPr>
          </w:p>
          <w:p w14:paraId="53A48ECC" w14:textId="77777777" w:rsidR="00C51AE1" w:rsidRPr="007D7535" w:rsidRDefault="00C51AE1" w:rsidP="00042D2A">
            <w:pPr>
              <w:jc w:val="both"/>
              <w:rPr>
                <w:rFonts w:ascii="Arial" w:hAnsi="Arial" w:cs="Arial"/>
                <w:iCs/>
                <w:sz w:val="18"/>
                <w:szCs w:val="18"/>
              </w:rPr>
            </w:pPr>
          </w:p>
          <w:p w14:paraId="06E298F4" w14:textId="77777777" w:rsidR="00C51AE1" w:rsidRPr="007D7535" w:rsidRDefault="00C51AE1" w:rsidP="00042D2A">
            <w:pPr>
              <w:jc w:val="both"/>
              <w:rPr>
                <w:rFonts w:ascii="Arial" w:hAnsi="Arial" w:cs="Arial"/>
                <w:iCs/>
                <w:sz w:val="18"/>
                <w:szCs w:val="18"/>
              </w:rPr>
            </w:pPr>
          </w:p>
          <w:p w14:paraId="6624DD16" w14:textId="77777777" w:rsidR="00C51AE1" w:rsidRPr="007D7535" w:rsidRDefault="00C51AE1" w:rsidP="00042D2A">
            <w:pPr>
              <w:jc w:val="both"/>
              <w:rPr>
                <w:rFonts w:ascii="Arial" w:hAnsi="Arial" w:cs="Arial"/>
                <w:iCs/>
                <w:sz w:val="18"/>
                <w:szCs w:val="18"/>
              </w:rPr>
            </w:pPr>
          </w:p>
          <w:p w14:paraId="2509D761" w14:textId="77777777" w:rsidR="00C51AE1" w:rsidRPr="007D7535" w:rsidRDefault="00C51AE1" w:rsidP="00042D2A">
            <w:pPr>
              <w:jc w:val="both"/>
              <w:rPr>
                <w:rFonts w:ascii="Arial" w:hAnsi="Arial" w:cs="Arial"/>
                <w:iCs/>
                <w:sz w:val="18"/>
                <w:szCs w:val="18"/>
              </w:rPr>
            </w:pPr>
          </w:p>
          <w:p w14:paraId="4069D927" w14:textId="77777777" w:rsidR="00C51AE1" w:rsidRPr="007D7535" w:rsidRDefault="00C51AE1" w:rsidP="00042D2A">
            <w:pPr>
              <w:jc w:val="both"/>
              <w:rPr>
                <w:rFonts w:ascii="Arial" w:hAnsi="Arial" w:cs="Arial"/>
                <w:iCs/>
                <w:sz w:val="18"/>
                <w:szCs w:val="18"/>
              </w:rPr>
            </w:pPr>
          </w:p>
          <w:p w14:paraId="5682EA2C" w14:textId="77777777" w:rsidR="00C51AE1" w:rsidRPr="007D7535" w:rsidRDefault="00C51AE1" w:rsidP="00042D2A">
            <w:pPr>
              <w:jc w:val="both"/>
              <w:rPr>
                <w:rFonts w:ascii="Arial" w:hAnsi="Arial" w:cs="Arial"/>
                <w:iCs/>
                <w:sz w:val="18"/>
                <w:szCs w:val="18"/>
              </w:rPr>
            </w:pPr>
          </w:p>
          <w:p w14:paraId="01318D6D" w14:textId="77777777" w:rsidR="00C51AE1" w:rsidRPr="007D7535" w:rsidRDefault="00C51AE1" w:rsidP="00042D2A">
            <w:pPr>
              <w:jc w:val="both"/>
              <w:rPr>
                <w:rFonts w:ascii="Arial" w:hAnsi="Arial" w:cs="Arial"/>
                <w:iCs/>
                <w:sz w:val="18"/>
                <w:szCs w:val="18"/>
              </w:rPr>
            </w:pPr>
          </w:p>
          <w:p w14:paraId="7D069828" w14:textId="77777777" w:rsidR="00C51AE1" w:rsidRPr="007D7535" w:rsidRDefault="00C51AE1" w:rsidP="00042D2A">
            <w:pPr>
              <w:jc w:val="both"/>
              <w:rPr>
                <w:rFonts w:ascii="Arial" w:hAnsi="Arial" w:cs="Arial"/>
                <w:iCs/>
                <w:sz w:val="18"/>
                <w:szCs w:val="18"/>
              </w:rPr>
            </w:pPr>
          </w:p>
          <w:p w14:paraId="33033DCD" w14:textId="77777777" w:rsidR="00C51AE1" w:rsidRPr="007D7535" w:rsidRDefault="00C51AE1" w:rsidP="00042D2A">
            <w:pPr>
              <w:jc w:val="both"/>
              <w:rPr>
                <w:rFonts w:ascii="Arial" w:hAnsi="Arial" w:cs="Arial"/>
                <w:iCs/>
                <w:sz w:val="18"/>
                <w:szCs w:val="18"/>
              </w:rPr>
            </w:pPr>
          </w:p>
          <w:p w14:paraId="64B9F9EB" w14:textId="77777777" w:rsidR="00C51AE1" w:rsidRPr="007D7535" w:rsidRDefault="00C51AE1" w:rsidP="00042D2A">
            <w:pPr>
              <w:jc w:val="both"/>
              <w:rPr>
                <w:rFonts w:ascii="Arial" w:hAnsi="Arial" w:cs="Arial"/>
                <w:iCs/>
                <w:sz w:val="18"/>
                <w:szCs w:val="18"/>
              </w:rPr>
            </w:pPr>
          </w:p>
          <w:p w14:paraId="4939782F" w14:textId="77777777" w:rsidR="00C51AE1" w:rsidRPr="007D7535" w:rsidRDefault="00C51AE1" w:rsidP="00042D2A">
            <w:pPr>
              <w:jc w:val="both"/>
              <w:rPr>
                <w:rFonts w:ascii="Arial" w:hAnsi="Arial" w:cs="Arial"/>
                <w:iCs/>
                <w:sz w:val="18"/>
                <w:szCs w:val="18"/>
              </w:rPr>
            </w:pPr>
          </w:p>
          <w:p w14:paraId="5B2C5555" w14:textId="77777777" w:rsidR="00C51AE1" w:rsidRPr="007D7535" w:rsidRDefault="00C51AE1" w:rsidP="00042D2A">
            <w:pPr>
              <w:jc w:val="both"/>
              <w:rPr>
                <w:rFonts w:ascii="Arial" w:hAnsi="Arial" w:cs="Arial"/>
                <w:iCs/>
                <w:sz w:val="18"/>
                <w:szCs w:val="18"/>
              </w:rPr>
            </w:pPr>
          </w:p>
          <w:p w14:paraId="7AE5E3E9" w14:textId="77777777" w:rsidR="00C51AE1" w:rsidRPr="007D7535" w:rsidRDefault="00C51AE1" w:rsidP="00042D2A">
            <w:pPr>
              <w:jc w:val="both"/>
              <w:rPr>
                <w:rFonts w:ascii="Arial" w:hAnsi="Arial" w:cs="Arial"/>
                <w:iCs/>
                <w:sz w:val="18"/>
                <w:szCs w:val="18"/>
              </w:rPr>
            </w:pPr>
          </w:p>
          <w:p w14:paraId="2A56AB60" w14:textId="77777777" w:rsidR="00C51AE1" w:rsidRPr="007D7535" w:rsidRDefault="00C51AE1" w:rsidP="00042D2A">
            <w:pPr>
              <w:jc w:val="both"/>
              <w:rPr>
                <w:rFonts w:ascii="Arial" w:hAnsi="Arial" w:cs="Arial"/>
                <w:iCs/>
                <w:sz w:val="18"/>
                <w:szCs w:val="18"/>
              </w:rPr>
            </w:pPr>
          </w:p>
          <w:p w14:paraId="18A0DB66" w14:textId="77777777" w:rsidR="00BD056F" w:rsidRPr="007D7535" w:rsidRDefault="00BD056F" w:rsidP="00C51AE1">
            <w:pPr>
              <w:autoSpaceDE w:val="0"/>
              <w:autoSpaceDN w:val="0"/>
              <w:adjustRightInd w:val="0"/>
              <w:jc w:val="both"/>
              <w:rPr>
                <w:rFonts w:ascii="Arial" w:hAnsi="Arial" w:cs="Arial"/>
                <w:b/>
                <w:iCs/>
                <w:sz w:val="18"/>
                <w:szCs w:val="18"/>
              </w:rPr>
            </w:pPr>
          </w:p>
          <w:p w14:paraId="180239D7" w14:textId="77777777" w:rsidR="00BD056F" w:rsidRPr="007D7535" w:rsidRDefault="00BD056F" w:rsidP="00C51AE1">
            <w:pPr>
              <w:autoSpaceDE w:val="0"/>
              <w:autoSpaceDN w:val="0"/>
              <w:adjustRightInd w:val="0"/>
              <w:jc w:val="both"/>
              <w:rPr>
                <w:rFonts w:ascii="Arial" w:hAnsi="Arial" w:cs="Arial"/>
                <w:b/>
                <w:iCs/>
                <w:sz w:val="18"/>
                <w:szCs w:val="18"/>
              </w:rPr>
            </w:pPr>
          </w:p>
          <w:p w14:paraId="2CAE28D5" w14:textId="77777777" w:rsidR="00BD056F" w:rsidRPr="007D7535" w:rsidRDefault="00BD056F" w:rsidP="00C51AE1">
            <w:pPr>
              <w:autoSpaceDE w:val="0"/>
              <w:autoSpaceDN w:val="0"/>
              <w:adjustRightInd w:val="0"/>
              <w:jc w:val="both"/>
              <w:rPr>
                <w:rFonts w:ascii="Arial" w:hAnsi="Arial" w:cs="Arial"/>
                <w:b/>
                <w:iCs/>
                <w:sz w:val="18"/>
                <w:szCs w:val="18"/>
              </w:rPr>
            </w:pPr>
          </w:p>
          <w:p w14:paraId="1F6EF3EF" w14:textId="77777777" w:rsidR="00BD056F" w:rsidRPr="007D7535" w:rsidRDefault="00BD056F" w:rsidP="00C51AE1">
            <w:pPr>
              <w:autoSpaceDE w:val="0"/>
              <w:autoSpaceDN w:val="0"/>
              <w:adjustRightInd w:val="0"/>
              <w:jc w:val="both"/>
              <w:rPr>
                <w:rFonts w:ascii="Arial" w:hAnsi="Arial" w:cs="Arial"/>
                <w:b/>
                <w:iCs/>
                <w:sz w:val="18"/>
                <w:szCs w:val="18"/>
              </w:rPr>
            </w:pPr>
          </w:p>
          <w:p w14:paraId="62694929" w14:textId="30614A5F" w:rsidR="00C51AE1" w:rsidRPr="007D7535" w:rsidRDefault="00C51AE1" w:rsidP="00C51AE1">
            <w:pPr>
              <w:autoSpaceDE w:val="0"/>
              <w:autoSpaceDN w:val="0"/>
              <w:adjustRightInd w:val="0"/>
              <w:jc w:val="both"/>
              <w:rPr>
                <w:rFonts w:ascii="Arial" w:hAnsi="Arial" w:cs="Arial"/>
                <w:b/>
                <w:iCs/>
                <w:sz w:val="18"/>
                <w:szCs w:val="18"/>
              </w:rPr>
            </w:pPr>
            <w:r w:rsidRPr="007D7535">
              <w:rPr>
                <w:rFonts w:ascii="Arial" w:hAnsi="Arial" w:cs="Arial"/>
                <w:b/>
                <w:iCs/>
                <w:sz w:val="18"/>
                <w:szCs w:val="18"/>
              </w:rPr>
              <w:t>Recomendación 2:</w:t>
            </w:r>
          </w:p>
          <w:p w14:paraId="26B1A77C" w14:textId="77777777" w:rsidR="00C51AE1" w:rsidRPr="007D7535" w:rsidRDefault="00C51AE1" w:rsidP="00042D2A">
            <w:pPr>
              <w:jc w:val="both"/>
              <w:rPr>
                <w:rFonts w:ascii="Arial" w:hAnsi="Arial" w:cs="Arial"/>
                <w:iCs/>
                <w:sz w:val="18"/>
                <w:szCs w:val="18"/>
              </w:rPr>
            </w:pPr>
          </w:p>
          <w:p w14:paraId="6EBB2FAA" w14:textId="5CC9042A" w:rsidR="008133DD" w:rsidRPr="007D7535" w:rsidRDefault="00426C25" w:rsidP="00042D2A">
            <w:pPr>
              <w:jc w:val="both"/>
              <w:rPr>
                <w:rFonts w:ascii="Arial" w:hAnsi="Arial" w:cs="Arial"/>
                <w:iCs/>
                <w:sz w:val="18"/>
                <w:szCs w:val="18"/>
              </w:rPr>
            </w:pPr>
            <w:r w:rsidRPr="007D7535">
              <w:rPr>
                <w:rFonts w:ascii="Arial" w:hAnsi="Arial" w:cs="Arial"/>
                <w:iCs/>
                <w:sz w:val="18"/>
                <w:szCs w:val="18"/>
              </w:rPr>
              <w:t xml:space="preserve">El Acuerdo de Accionistas se encuentra en revisión, a fin de que se </w:t>
            </w:r>
            <w:proofErr w:type="spellStart"/>
            <w:r w:rsidRPr="007D7535">
              <w:rPr>
                <w:rFonts w:ascii="Arial" w:hAnsi="Arial" w:cs="Arial"/>
                <w:iCs/>
                <w:sz w:val="18"/>
                <w:szCs w:val="18"/>
              </w:rPr>
              <w:t>establezan</w:t>
            </w:r>
            <w:proofErr w:type="spellEnd"/>
            <w:r w:rsidRPr="007D7535">
              <w:rPr>
                <w:rFonts w:ascii="Arial" w:hAnsi="Arial" w:cs="Arial"/>
                <w:iCs/>
                <w:sz w:val="18"/>
                <w:szCs w:val="18"/>
              </w:rPr>
              <w:t xml:space="preserve"> las observaciones del caso.</w:t>
            </w:r>
          </w:p>
          <w:p w14:paraId="5ED2CD75" w14:textId="77777777" w:rsidR="00426C25" w:rsidRPr="007D7535" w:rsidRDefault="00426C25" w:rsidP="00042D2A">
            <w:pPr>
              <w:jc w:val="both"/>
              <w:rPr>
                <w:rFonts w:ascii="Arial" w:hAnsi="Arial" w:cs="Arial"/>
                <w:iCs/>
                <w:sz w:val="18"/>
                <w:szCs w:val="18"/>
              </w:rPr>
            </w:pPr>
          </w:p>
          <w:p w14:paraId="539C3A2C" w14:textId="1AFFF397" w:rsidR="00426C25" w:rsidRPr="007D7535" w:rsidRDefault="00426C25" w:rsidP="00042D2A">
            <w:pPr>
              <w:jc w:val="both"/>
              <w:rPr>
                <w:rFonts w:ascii="Arial" w:hAnsi="Arial" w:cs="Arial"/>
                <w:iCs/>
                <w:sz w:val="18"/>
                <w:szCs w:val="18"/>
              </w:rPr>
            </w:pPr>
            <w:r w:rsidRPr="007D7535">
              <w:rPr>
                <w:rFonts w:ascii="Arial" w:hAnsi="Arial" w:cs="Arial"/>
                <w:iCs/>
                <w:sz w:val="18"/>
                <w:szCs w:val="18"/>
              </w:rPr>
              <w:t>Una vez, solventadas las observaciones se procedería a poner en conocimiento y aprobación del Directorio de EANMI EP, previo a ser suscrito por las partes.</w:t>
            </w:r>
          </w:p>
        </w:tc>
      </w:tr>
      <w:tr w:rsidR="00F34099" w:rsidRPr="007D7535" w14:paraId="2B86E8FD" w14:textId="77777777" w:rsidTr="00F34099">
        <w:tc>
          <w:tcPr>
            <w:tcW w:w="2829" w:type="dxa"/>
          </w:tcPr>
          <w:p w14:paraId="44CCB6C9" w14:textId="2F3F9BB2" w:rsidR="008F44D1" w:rsidRPr="007D7535" w:rsidRDefault="00854DAA" w:rsidP="00C33628">
            <w:pPr>
              <w:autoSpaceDE w:val="0"/>
              <w:autoSpaceDN w:val="0"/>
              <w:adjustRightInd w:val="0"/>
              <w:jc w:val="both"/>
              <w:rPr>
                <w:rFonts w:ascii="Arial" w:hAnsi="Arial" w:cs="Arial"/>
                <w:iCs/>
                <w:sz w:val="18"/>
                <w:szCs w:val="18"/>
              </w:rPr>
            </w:pPr>
            <w:r w:rsidRPr="007D7535">
              <w:rPr>
                <w:rFonts w:ascii="Arial" w:hAnsi="Arial" w:cs="Arial"/>
                <w:b/>
                <w:iCs/>
                <w:sz w:val="18"/>
                <w:szCs w:val="18"/>
              </w:rPr>
              <w:t>Punto</w:t>
            </w:r>
            <w:r w:rsidR="00C33628" w:rsidRPr="007D7535">
              <w:rPr>
                <w:rFonts w:ascii="Arial" w:hAnsi="Arial" w:cs="Arial"/>
                <w:b/>
                <w:iCs/>
                <w:sz w:val="18"/>
                <w:szCs w:val="18"/>
              </w:rPr>
              <w:t>:</w:t>
            </w:r>
            <w:r w:rsidR="00C33628" w:rsidRPr="007D7535">
              <w:rPr>
                <w:rFonts w:ascii="Arial" w:hAnsi="Arial" w:cs="Arial"/>
                <w:iCs/>
                <w:sz w:val="18"/>
                <w:szCs w:val="18"/>
              </w:rPr>
              <w:t xml:space="preserve"> </w:t>
            </w:r>
          </w:p>
          <w:p w14:paraId="495442E2" w14:textId="77777777" w:rsidR="008F44D1" w:rsidRPr="007D7535" w:rsidRDefault="008F44D1" w:rsidP="00C33628">
            <w:pPr>
              <w:autoSpaceDE w:val="0"/>
              <w:autoSpaceDN w:val="0"/>
              <w:adjustRightInd w:val="0"/>
              <w:jc w:val="both"/>
              <w:rPr>
                <w:rFonts w:ascii="Arial" w:hAnsi="Arial" w:cs="Arial"/>
                <w:iCs/>
                <w:sz w:val="18"/>
                <w:szCs w:val="18"/>
              </w:rPr>
            </w:pPr>
          </w:p>
          <w:p w14:paraId="29851EC5" w14:textId="7C8D070C" w:rsidR="00C33628" w:rsidRPr="007D7535" w:rsidRDefault="00F34099" w:rsidP="00C33628">
            <w:pPr>
              <w:autoSpaceDE w:val="0"/>
              <w:autoSpaceDN w:val="0"/>
              <w:adjustRightInd w:val="0"/>
              <w:jc w:val="both"/>
              <w:rPr>
                <w:rFonts w:ascii="Arial" w:hAnsi="Arial" w:cs="Arial"/>
                <w:iCs/>
                <w:sz w:val="18"/>
                <w:szCs w:val="18"/>
              </w:rPr>
            </w:pPr>
            <w:r w:rsidRPr="007D7535">
              <w:rPr>
                <w:rFonts w:ascii="Arial" w:hAnsi="Arial" w:cs="Arial"/>
                <w:iCs/>
                <w:sz w:val="18"/>
                <w:szCs w:val="18"/>
              </w:rPr>
              <w:t>El MAE aprobó el estudio de impacto y plan de manejo ambiental, sin Información completa</w:t>
            </w:r>
            <w:r w:rsidR="00C33628" w:rsidRPr="007D7535">
              <w:rPr>
                <w:rFonts w:ascii="Arial" w:hAnsi="Arial" w:cs="Arial"/>
                <w:iCs/>
                <w:sz w:val="18"/>
                <w:szCs w:val="18"/>
              </w:rPr>
              <w:t>.</w:t>
            </w:r>
          </w:p>
          <w:p w14:paraId="72FA40D5" w14:textId="77777777" w:rsidR="004F7411" w:rsidRPr="007D7535" w:rsidRDefault="004F7411" w:rsidP="00C33628">
            <w:pPr>
              <w:autoSpaceDE w:val="0"/>
              <w:autoSpaceDN w:val="0"/>
              <w:adjustRightInd w:val="0"/>
              <w:jc w:val="both"/>
              <w:rPr>
                <w:rFonts w:ascii="Arial" w:hAnsi="Arial" w:cs="Arial"/>
                <w:sz w:val="18"/>
                <w:szCs w:val="18"/>
              </w:rPr>
            </w:pPr>
          </w:p>
          <w:p w14:paraId="6E3B52FB" w14:textId="5ACECEF9" w:rsidR="008F44D1" w:rsidRPr="007D7535" w:rsidRDefault="00E87459" w:rsidP="00082110">
            <w:pPr>
              <w:autoSpaceDE w:val="0"/>
              <w:autoSpaceDN w:val="0"/>
              <w:adjustRightInd w:val="0"/>
              <w:jc w:val="both"/>
              <w:rPr>
                <w:rFonts w:ascii="Arial" w:hAnsi="Arial" w:cs="Arial"/>
                <w:sz w:val="18"/>
                <w:szCs w:val="18"/>
              </w:rPr>
            </w:pPr>
            <w:r w:rsidRPr="007D7535">
              <w:rPr>
                <w:rFonts w:ascii="Arial" w:hAnsi="Arial" w:cs="Arial"/>
                <w:b/>
                <w:sz w:val="18"/>
                <w:szCs w:val="18"/>
              </w:rPr>
              <w:t>Recomendación</w:t>
            </w:r>
            <w:r w:rsidR="00A77D99" w:rsidRPr="007D7535">
              <w:rPr>
                <w:rFonts w:ascii="Arial" w:hAnsi="Arial" w:cs="Arial"/>
                <w:b/>
                <w:sz w:val="18"/>
                <w:szCs w:val="18"/>
              </w:rPr>
              <w:t xml:space="preserve"> 6</w:t>
            </w:r>
            <w:r w:rsidRPr="007D7535">
              <w:rPr>
                <w:rFonts w:ascii="Arial" w:hAnsi="Arial" w:cs="Arial"/>
                <w:b/>
                <w:sz w:val="18"/>
                <w:szCs w:val="18"/>
              </w:rPr>
              <w:t>:</w:t>
            </w:r>
            <w:r w:rsidR="00C33628" w:rsidRPr="007D7535">
              <w:rPr>
                <w:rFonts w:ascii="Arial" w:hAnsi="Arial" w:cs="Arial"/>
                <w:sz w:val="18"/>
                <w:szCs w:val="18"/>
              </w:rPr>
              <w:t xml:space="preserve"> </w:t>
            </w:r>
          </w:p>
          <w:p w14:paraId="054ED9B3" w14:textId="77777777" w:rsidR="008F44D1" w:rsidRPr="007D7535" w:rsidRDefault="008F44D1" w:rsidP="00082110">
            <w:pPr>
              <w:autoSpaceDE w:val="0"/>
              <w:autoSpaceDN w:val="0"/>
              <w:adjustRightInd w:val="0"/>
              <w:jc w:val="both"/>
              <w:rPr>
                <w:rFonts w:ascii="Arial" w:hAnsi="Arial" w:cs="Arial"/>
                <w:sz w:val="18"/>
                <w:szCs w:val="18"/>
              </w:rPr>
            </w:pPr>
          </w:p>
          <w:p w14:paraId="05962059" w14:textId="74EB6356" w:rsidR="00F34099" w:rsidRPr="007D7535" w:rsidRDefault="00F34099" w:rsidP="00082110">
            <w:pPr>
              <w:autoSpaceDE w:val="0"/>
              <w:autoSpaceDN w:val="0"/>
              <w:adjustRightInd w:val="0"/>
              <w:jc w:val="both"/>
              <w:rPr>
                <w:rFonts w:ascii="Arial" w:hAnsi="Arial" w:cs="Arial"/>
                <w:sz w:val="18"/>
                <w:szCs w:val="18"/>
              </w:rPr>
            </w:pPr>
            <w:r w:rsidRPr="007D7535">
              <w:rPr>
                <w:rFonts w:ascii="Arial" w:hAnsi="Arial" w:cs="Arial"/>
                <w:iCs/>
                <w:sz w:val="18"/>
                <w:szCs w:val="18"/>
              </w:rPr>
              <w:t>Emitirá un informe de revisión previo a la presentación del estudio de impacto ambiental al MAE, y coordinará con las consultoras y operadoras en el caso que los estudios no cumplan con la normativa, a fin de subsanar las observaciones</w:t>
            </w:r>
            <w:r w:rsidR="00C33628" w:rsidRPr="007D7535">
              <w:rPr>
                <w:rFonts w:ascii="Arial" w:hAnsi="Arial" w:cs="Arial"/>
                <w:iCs/>
                <w:sz w:val="18"/>
                <w:szCs w:val="18"/>
              </w:rPr>
              <w:t xml:space="preserve"> y aplicar las recomendaciones.</w:t>
            </w:r>
          </w:p>
        </w:tc>
        <w:tc>
          <w:tcPr>
            <w:tcW w:w="2829" w:type="dxa"/>
          </w:tcPr>
          <w:p w14:paraId="047B6C30" w14:textId="0A3BBA9E" w:rsidR="00417137" w:rsidRPr="007D7535" w:rsidRDefault="00A77D99" w:rsidP="00417137">
            <w:pPr>
              <w:jc w:val="both"/>
              <w:rPr>
                <w:rFonts w:ascii="Arial" w:hAnsi="Arial" w:cs="Arial"/>
                <w:b/>
                <w:sz w:val="18"/>
                <w:szCs w:val="18"/>
              </w:rPr>
            </w:pPr>
            <w:r w:rsidRPr="007D7535">
              <w:rPr>
                <w:rFonts w:ascii="Arial" w:hAnsi="Arial" w:cs="Arial"/>
                <w:b/>
                <w:sz w:val="18"/>
                <w:szCs w:val="18"/>
              </w:rPr>
              <w:t>Recomendación 6</w:t>
            </w:r>
            <w:r w:rsidR="00417137" w:rsidRPr="007D7535">
              <w:rPr>
                <w:rFonts w:ascii="Arial" w:hAnsi="Arial" w:cs="Arial"/>
                <w:b/>
                <w:sz w:val="18"/>
                <w:szCs w:val="18"/>
              </w:rPr>
              <w:t>:</w:t>
            </w:r>
          </w:p>
          <w:p w14:paraId="1C7567BA" w14:textId="77777777" w:rsidR="00417137" w:rsidRPr="007D7535" w:rsidRDefault="00417137" w:rsidP="00417137">
            <w:pPr>
              <w:jc w:val="both"/>
              <w:rPr>
                <w:rFonts w:ascii="Arial" w:hAnsi="Arial" w:cs="Arial"/>
                <w:iCs/>
                <w:sz w:val="18"/>
                <w:szCs w:val="18"/>
              </w:rPr>
            </w:pPr>
          </w:p>
          <w:p w14:paraId="55962971" w14:textId="08FD6227" w:rsidR="001C7036" w:rsidRPr="007D7535" w:rsidRDefault="001C7036" w:rsidP="005619AD">
            <w:pPr>
              <w:jc w:val="both"/>
              <w:rPr>
                <w:rFonts w:ascii="Arial" w:hAnsi="Arial" w:cs="Arial"/>
                <w:iCs/>
                <w:sz w:val="18"/>
                <w:szCs w:val="18"/>
              </w:rPr>
            </w:pPr>
            <w:r w:rsidRPr="007D7535">
              <w:rPr>
                <w:rFonts w:ascii="Arial" w:hAnsi="Arial" w:cs="Arial"/>
                <w:iCs/>
                <w:sz w:val="18"/>
                <w:szCs w:val="18"/>
              </w:rPr>
              <w:t xml:space="preserve">El equipo técnico de la ENAMI EP </w:t>
            </w:r>
            <w:r w:rsidR="00F512F9" w:rsidRPr="007D7535">
              <w:rPr>
                <w:rFonts w:ascii="Arial" w:hAnsi="Arial" w:cs="Arial"/>
                <w:iCs/>
                <w:sz w:val="18"/>
                <w:szCs w:val="18"/>
              </w:rPr>
              <w:t xml:space="preserve">siempre </w:t>
            </w:r>
            <w:r w:rsidR="00042D2A" w:rsidRPr="007D7535">
              <w:rPr>
                <w:rFonts w:ascii="Arial" w:hAnsi="Arial" w:cs="Arial"/>
                <w:iCs/>
                <w:sz w:val="18"/>
                <w:szCs w:val="18"/>
              </w:rPr>
              <w:t xml:space="preserve">realiza </w:t>
            </w:r>
            <w:r w:rsidRPr="007D7535">
              <w:rPr>
                <w:rFonts w:ascii="Arial" w:hAnsi="Arial" w:cs="Arial"/>
                <w:iCs/>
                <w:sz w:val="18"/>
                <w:szCs w:val="18"/>
              </w:rPr>
              <w:t>la revisión de los informes ambientales que se deben presentar al MAE, previo a su envío oficial.</w:t>
            </w:r>
          </w:p>
          <w:p w14:paraId="2170F322" w14:textId="052C2B55" w:rsidR="001C7036" w:rsidRPr="007D7535" w:rsidRDefault="001C7036" w:rsidP="005619AD">
            <w:pPr>
              <w:jc w:val="both"/>
              <w:rPr>
                <w:rFonts w:ascii="Arial" w:hAnsi="Arial" w:cs="Arial"/>
                <w:iCs/>
                <w:sz w:val="18"/>
                <w:szCs w:val="18"/>
              </w:rPr>
            </w:pPr>
          </w:p>
          <w:p w14:paraId="35C50E2B" w14:textId="4747194F" w:rsidR="006C2117" w:rsidRPr="007D7535" w:rsidRDefault="001C7036" w:rsidP="006C2117">
            <w:pPr>
              <w:jc w:val="both"/>
              <w:rPr>
                <w:rFonts w:ascii="Arial" w:hAnsi="Arial" w:cs="Arial"/>
                <w:iCs/>
                <w:sz w:val="18"/>
                <w:szCs w:val="18"/>
              </w:rPr>
            </w:pPr>
            <w:r w:rsidRPr="007D7535">
              <w:rPr>
                <w:rFonts w:ascii="Arial" w:hAnsi="Arial" w:cs="Arial"/>
                <w:iCs/>
                <w:sz w:val="18"/>
                <w:szCs w:val="18"/>
              </w:rPr>
              <w:t>L</w:t>
            </w:r>
            <w:r w:rsidR="00963839" w:rsidRPr="007D7535">
              <w:rPr>
                <w:rFonts w:ascii="Arial" w:hAnsi="Arial" w:cs="Arial"/>
                <w:iCs/>
                <w:sz w:val="18"/>
                <w:szCs w:val="18"/>
              </w:rPr>
              <w:t>as respuestas a las observaciones emitidas por el MAE</w:t>
            </w:r>
            <w:r w:rsidRPr="007D7535">
              <w:rPr>
                <w:rFonts w:ascii="Arial" w:hAnsi="Arial" w:cs="Arial"/>
                <w:iCs/>
                <w:sz w:val="18"/>
                <w:szCs w:val="18"/>
              </w:rPr>
              <w:t>,</w:t>
            </w:r>
            <w:r w:rsidR="00963839" w:rsidRPr="007D7535">
              <w:rPr>
                <w:rFonts w:ascii="Arial" w:hAnsi="Arial" w:cs="Arial"/>
                <w:iCs/>
                <w:sz w:val="18"/>
                <w:szCs w:val="18"/>
              </w:rPr>
              <w:t xml:space="preserve"> en octubre de 2018</w:t>
            </w:r>
            <w:r w:rsidRPr="007D7535">
              <w:rPr>
                <w:rFonts w:ascii="Arial" w:hAnsi="Arial" w:cs="Arial"/>
                <w:iCs/>
                <w:sz w:val="18"/>
                <w:szCs w:val="18"/>
              </w:rPr>
              <w:t>,</w:t>
            </w:r>
            <w:r w:rsidR="00963839" w:rsidRPr="007D7535">
              <w:rPr>
                <w:rFonts w:ascii="Arial" w:hAnsi="Arial" w:cs="Arial"/>
                <w:iCs/>
                <w:sz w:val="18"/>
                <w:szCs w:val="18"/>
              </w:rPr>
              <w:t xml:space="preserve"> al estudio complementario del EsIA del proyecto Llurimagua</w:t>
            </w:r>
            <w:r w:rsidRPr="007D7535">
              <w:rPr>
                <w:rFonts w:ascii="Arial" w:hAnsi="Arial" w:cs="Arial"/>
                <w:iCs/>
                <w:sz w:val="18"/>
                <w:szCs w:val="18"/>
              </w:rPr>
              <w:t xml:space="preserve">, se revisarán en </w:t>
            </w:r>
            <w:r w:rsidR="001951AE" w:rsidRPr="007D7535">
              <w:rPr>
                <w:rFonts w:ascii="Arial" w:hAnsi="Arial" w:cs="Arial"/>
                <w:iCs/>
                <w:sz w:val="18"/>
                <w:szCs w:val="18"/>
              </w:rPr>
              <w:t>varios</w:t>
            </w:r>
            <w:r w:rsidRPr="007D7535">
              <w:rPr>
                <w:rFonts w:ascii="Arial" w:hAnsi="Arial" w:cs="Arial"/>
                <w:iCs/>
                <w:sz w:val="18"/>
                <w:szCs w:val="18"/>
              </w:rPr>
              <w:t xml:space="preserve"> taller</w:t>
            </w:r>
            <w:r w:rsidR="001951AE" w:rsidRPr="007D7535">
              <w:rPr>
                <w:rFonts w:ascii="Arial" w:hAnsi="Arial" w:cs="Arial"/>
                <w:iCs/>
                <w:sz w:val="18"/>
                <w:szCs w:val="18"/>
              </w:rPr>
              <w:t>es</w:t>
            </w:r>
            <w:r w:rsidRPr="007D7535">
              <w:rPr>
                <w:rFonts w:ascii="Arial" w:hAnsi="Arial" w:cs="Arial"/>
                <w:iCs/>
                <w:sz w:val="18"/>
                <w:szCs w:val="18"/>
              </w:rPr>
              <w:t xml:space="preserve"> con técnicos del Ministerio del Ambiente, previo a su entrega oficial.</w:t>
            </w:r>
          </w:p>
          <w:p w14:paraId="719BD132" w14:textId="6248ED83" w:rsidR="005F6072" w:rsidRPr="007D7535" w:rsidRDefault="005F6072" w:rsidP="006C2117">
            <w:pPr>
              <w:jc w:val="both"/>
              <w:rPr>
                <w:rFonts w:ascii="Arial" w:hAnsi="Arial" w:cs="Arial"/>
                <w:iCs/>
                <w:sz w:val="18"/>
                <w:szCs w:val="18"/>
              </w:rPr>
            </w:pPr>
          </w:p>
          <w:p w14:paraId="3FE1EF10" w14:textId="743BF743" w:rsidR="005F6072" w:rsidRPr="007D7535" w:rsidRDefault="005F6072" w:rsidP="005F6072">
            <w:pPr>
              <w:jc w:val="both"/>
              <w:rPr>
                <w:rFonts w:ascii="Arial" w:hAnsi="Arial" w:cs="Arial"/>
                <w:iCs/>
                <w:sz w:val="18"/>
                <w:szCs w:val="18"/>
              </w:rPr>
            </w:pPr>
            <w:r w:rsidRPr="007D7535">
              <w:rPr>
                <w:rFonts w:ascii="Arial" w:hAnsi="Arial" w:cs="Arial"/>
                <w:b/>
                <w:iCs/>
                <w:sz w:val="18"/>
                <w:szCs w:val="18"/>
              </w:rPr>
              <w:t xml:space="preserve">% Cumplimiento: </w:t>
            </w:r>
            <w:r w:rsidR="00100672" w:rsidRPr="007D7535">
              <w:rPr>
                <w:rFonts w:ascii="Arial" w:hAnsi="Arial" w:cs="Arial"/>
                <w:i/>
                <w:iCs/>
                <w:sz w:val="18"/>
                <w:szCs w:val="18"/>
              </w:rPr>
              <w:t>30</w:t>
            </w:r>
            <w:r w:rsidR="001951AE" w:rsidRPr="007D7535">
              <w:rPr>
                <w:rFonts w:ascii="Arial" w:hAnsi="Arial" w:cs="Arial"/>
                <w:i/>
                <w:iCs/>
                <w:sz w:val="18"/>
                <w:szCs w:val="18"/>
              </w:rPr>
              <w:t>%</w:t>
            </w:r>
            <w:r w:rsidRPr="007D7535">
              <w:rPr>
                <w:rFonts w:ascii="Arial" w:hAnsi="Arial" w:cs="Arial"/>
                <w:iCs/>
                <w:sz w:val="18"/>
                <w:szCs w:val="18"/>
              </w:rPr>
              <w:t>.</w:t>
            </w:r>
          </w:p>
          <w:p w14:paraId="775A9F6F" w14:textId="77777777" w:rsidR="0007142B" w:rsidRPr="007D7535" w:rsidRDefault="0007142B" w:rsidP="005F6072">
            <w:pPr>
              <w:jc w:val="both"/>
              <w:rPr>
                <w:rFonts w:ascii="Arial" w:hAnsi="Arial" w:cs="Arial"/>
                <w:iCs/>
                <w:sz w:val="18"/>
                <w:szCs w:val="18"/>
              </w:rPr>
            </w:pPr>
          </w:p>
          <w:p w14:paraId="6B639846" w14:textId="4DE45ED5" w:rsidR="0007142B" w:rsidRPr="007D7535" w:rsidRDefault="0007142B" w:rsidP="001951AE">
            <w:pPr>
              <w:jc w:val="both"/>
              <w:rPr>
                <w:rFonts w:ascii="Arial" w:hAnsi="Arial" w:cs="Arial"/>
                <w:iCs/>
                <w:sz w:val="18"/>
                <w:szCs w:val="18"/>
              </w:rPr>
            </w:pPr>
            <w:r w:rsidRPr="007D7535">
              <w:rPr>
                <w:rFonts w:ascii="Arial" w:hAnsi="Arial" w:cs="Arial"/>
                <w:b/>
                <w:iCs/>
                <w:sz w:val="18"/>
                <w:szCs w:val="18"/>
              </w:rPr>
              <w:t>Medio de verificación:</w:t>
            </w:r>
            <w:r w:rsidRPr="007D7535">
              <w:rPr>
                <w:rFonts w:ascii="Arial" w:hAnsi="Arial" w:cs="Arial"/>
                <w:iCs/>
                <w:sz w:val="18"/>
                <w:szCs w:val="18"/>
              </w:rPr>
              <w:t xml:space="preserve"> </w:t>
            </w:r>
            <w:r w:rsidR="001951AE" w:rsidRPr="007D7535">
              <w:rPr>
                <w:rFonts w:ascii="Arial" w:hAnsi="Arial" w:cs="Arial"/>
                <w:iCs/>
                <w:sz w:val="18"/>
                <w:szCs w:val="18"/>
              </w:rPr>
              <w:t>Oficio primer taller MAE</w:t>
            </w:r>
            <w:r w:rsidRPr="007D7535">
              <w:rPr>
                <w:rFonts w:ascii="Arial" w:hAnsi="Arial" w:cs="Arial"/>
                <w:iCs/>
                <w:sz w:val="18"/>
                <w:szCs w:val="18"/>
              </w:rPr>
              <w:t>.</w:t>
            </w:r>
          </w:p>
        </w:tc>
        <w:tc>
          <w:tcPr>
            <w:tcW w:w="2830" w:type="dxa"/>
          </w:tcPr>
          <w:p w14:paraId="12CF45F3" w14:textId="77777777" w:rsidR="00F34099" w:rsidRPr="007D7535" w:rsidRDefault="00042D2A" w:rsidP="00042D2A">
            <w:pPr>
              <w:jc w:val="both"/>
              <w:rPr>
                <w:rFonts w:ascii="Arial" w:hAnsi="Arial" w:cs="Arial"/>
                <w:iCs/>
                <w:sz w:val="18"/>
                <w:szCs w:val="18"/>
              </w:rPr>
            </w:pPr>
            <w:r w:rsidRPr="007D7535">
              <w:rPr>
                <w:rFonts w:ascii="Arial" w:hAnsi="Arial" w:cs="Arial"/>
                <w:iCs/>
                <w:sz w:val="18"/>
                <w:szCs w:val="18"/>
              </w:rPr>
              <w:t>El equipo técnico de la ENAMI EP continuará realizando la revisión de todos los informes ambientales del proyecto Llurimagua, previo a su ingreso oficial al MAE.</w:t>
            </w:r>
          </w:p>
          <w:p w14:paraId="0AE6A055" w14:textId="77777777" w:rsidR="00AB457F" w:rsidRPr="007D7535" w:rsidRDefault="00AB457F" w:rsidP="00042D2A">
            <w:pPr>
              <w:jc w:val="both"/>
              <w:rPr>
                <w:rFonts w:ascii="Arial" w:hAnsi="Arial" w:cs="Arial"/>
                <w:iCs/>
                <w:sz w:val="18"/>
                <w:szCs w:val="18"/>
              </w:rPr>
            </w:pPr>
          </w:p>
          <w:p w14:paraId="66D59A22" w14:textId="3821DCDF" w:rsidR="00AB457F" w:rsidRPr="007D7535" w:rsidRDefault="00AB457F" w:rsidP="00042D2A">
            <w:pPr>
              <w:jc w:val="both"/>
              <w:rPr>
                <w:rFonts w:ascii="Arial" w:hAnsi="Arial" w:cs="Arial"/>
                <w:sz w:val="18"/>
                <w:szCs w:val="18"/>
              </w:rPr>
            </w:pPr>
            <w:r w:rsidRPr="007D7535">
              <w:rPr>
                <w:rFonts w:ascii="Arial" w:hAnsi="Arial" w:cs="Arial"/>
                <w:iCs/>
                <w:sz w:val="18"/>
                <w:szCs w:val="18"/>
              </w:rPr>
              <w:t>Está pendiente la ejecución de varios talleres para revisar las respuestas a las observaciones emitidas por el MAE, en octubre de 2018, al estudio complementario del EsIA del proyecto Llurimagua.</w:t>
            </w:r>
          </w:p>
        </w:tc>
      </w:tr>
      <w:tr w:rsidR="00F34099" w:rsidRPr="007D7535" w14:paraId="67587B1E" w14:textId="77777777" w:rsidTr="00F34099">
        <w:tc>
          <w:tcPr>
            <w:tcW w:w="2829" w:type="dxa"/>
          </w:tcPr>
          <w:p w14:paraId="27DC6A48" w14:textId="15C56D55" w:rsidR="008F44D1" w:rsidRPr="007D7535" w:rsidRDefault="00854DAA" w:rsidP="00B3232A">
            <w:pPr>
              <w:autoSpaceDE w:val="0"/>
              <w:autoSpaceDN w:val="0"/>
              <w:adjustRightInd w:val="0"/>
              <w:jc w:val="both"/>
              <w:rPr>
                <w:rFonts w:ascii="Arial" w:hAnsi="Arial" w:cs="Arial"/>
                <w:b/>
                <w:iCs/>
                <w:sz w:val="18"/>
                <w:szCs w:val="18"/>
              </w:rPr>
            </w:pPr>
            <w:r w:rsidRPr="007D7535">
              <w:rPr>
                <w:rFonts w:ascii="Arial" w:hAnsi="Arial" w:cs="Arial"/>
                <w:b/>
                <w:iCs/>
                <w:sz w:val="18"/>
                <w:szCs w:val="18"/>
              </w:rPr>
              <w:t>Punto:</w:t>
            </w:r>
          </w:p>
          <w:p w14:paraId="5200193D" w14:textId="77777777" w:rsidR="00854DAA" w:rsidRPr="007D7535" w:rsidRDefault="00854DAA" w:rsidP="00B3232A">
            <w:pPr>
              <w:autoSpaceDE w:val="0"/>
              <w:autoSpaceDN w:val="0"/>
              <w:adjustRightInd w:val="0"/>
              <w:jc w:val="both"/>
              <w:rPr>
                <w:rFonts w:ascii="Arial" w:hAnsi="Arial" w:cs="Arial"/>
                <w:iCs/>
                <w:sz w:val="18"/>
                <w:szCs w:val="18"/>
              </w:rPr>
            </w:pPr>
          </w:p>
          <w:p w14:paraId="71A4F531" w14:textId="3CA1D7B1" w:rsidR="00B3232A" w:rsidRPr="007D7535" w:rsidRDefault="00F34099" w:rsidP="00B3232A">
            <w:pPr>
              <w:autoSpaceDE w:val="0"/>
              <w:autoSpaceDN w:val="0"/>
              <w:adjustRightInd w:val="0"/>
              <w:jc w:val="both"/>
              <w:rPr>
                <w:rFonts w:ascii="Arial" w:hAnsi="Arial" w:cs="Arial"/>
                <w:iCs/>
                <w:sz w:val="18"/>
                <w:szCs w:val="18"/>
              </w:rPr>
            </w:pPr>
            <w:r w:rsidRPr="007D7535">
              <w:rPr>
                <w:rFonts w:ascii="Arial" w:hAnsi="Arial" w:cs="Arial"/>
                <w:iCs/>
                <w:sz w:val="18"/>
                <w:szCs w:val="18"/>
              </w:rPr>
              <w:t>Los límites de detección para el análisis de agua y suelo no permitieron cuantificar la presencia de elementos; además, los valores reportados superaron los límites permisibles</w:t>
            </w:r>
            <w:r w:rsidR="00B3232A" w:rsidRPr="007D7535">
              <w:rPr>
                <w:rFonts w:ascii="Arial" w:hAnsi="Arial" w:cs="Arial"/>
                <w:iCs/>
                <w:sz w:val="18"/>
                <w:szCs w:val="18"/>
              </w:rPr>
              <w:t>.</w:t>
            </w:r>
          </w:p>
          <w:p w14:paraId="605F5D59" w14:textId="77777777" w:rsidR="004F7411" w:rsidRPr="007D7535" w:rsidRDefault="004F7411" w:rsidP="00B3232A">
            <w:pPr>
              <w:autoSpaceDE w:val="0"/>
              <w:autoSpaceDN w:val="0"/>
              <w:adjustRightInd w:val="0"/>
              <w:jc w:val="both"/>
              <w:rPr>
                <w:rFonts w:ascii="Arial" w:hAnsi="Arial" w:cs="Arial"/>
                <w:iCs/>
                <w:sz w:val="18"/>
                <w:szCs w:val="18"/>
              </w:rPr>
            </w:pPr>
          </w:p>
          <w:p w14:paraId="10D3BEBE" w14:textId="0A2997C2" w:rsidR="008F44D1" w:rsidRPr="007D7535" w:rsidRDefault="00BF2B5A" w:rsidP="00B3232A">
            <w:pPr>
              <w:autoSpaceDE w:val="0"/>
              <w:autoSpaceDN w:val="0"/>
              <w:adjustRightInd w:val="0"/>
              <w:jc w:val="both"/>
              <w:rPr>
                <w:rFonts w:ascii="Arial" w:hAnsi="Arial" w:cs="Arial"/>
                <w:iCs/>
                <w:sz w:val="18"/>
                <w:szCs w:val="18"/>
              </w:rPr>
            </w:pPr>
            <w:r w:rsidRPr="007D7535">
              <w:rPr>
                <w:rFonts w:ascii="Arial" w:hAnsi="Arial" w:cs="Arial"/>
                <w:b/>
                <w:sz w:val="18"/>
                <w:szCs w:val="18"/>
              </w:rPr>
              <w:t>Recomendación</w:t>
            </w:r>
            <w:r w:rsidR="00A77D99" w:rsidRPr="007D7535">
              <w:rPr>
                <w:rFonts w:ascii="Arial" w:hAnsi="Arial" w:cs="Arial"/>
                <w:b/>
                <w:sz w:val="18"/>
                <w:szCs w:val="18"/>
              </w:rPr>
              <w:t xml:space="preserve"> 10</w:t>
            </w:r>
            <w:r w:rsidR="00E87459" w:rsidRPr="007D7535">
              <w:rPr>
                <w:rFonts w:ascii="Arial" w:hAnsi="Arial" w:cs="Arial"/>
                <w:b/>
                <w:iCs/>
                <w:sz w:val="18"/>
                <w:szCs w:val="18"/>
              </w:rPr>
              <w:t>:</w:t>
            </w:r>
            <w:r w:rsidR="00B3232A" w:rsidRPr="007D7535">
              <w:rPr>
                <w:rFonts w:ascii="Arial" w:hAnsi="Arial" w:cs="Arial"/>
                <w:iCs/>
                <w:sz w:val="18"/>
                <w:szCs w:val="18"/>
              </w:rPr>
              <w:t xml:space="preserve"> </w:t>
            </w:r>
          </w:p>
          <w:p w14:paraId="64030910" w14:textId="77777777" w:rsidR="008F44D1" w:rsidRPr="007D7535" w:rsidRDefault="008F44D1" w:rsidP="00B3232A">
            <w:pPr>
              <w:autoSpaceDE w:val="0"/>
              <w:autoSpaceDN w:val="0"/>
              <w:adjustRightInd w:val="0"/>
              <w:jc w:val="both"/>
              <w:rPr>
                <w:rFonts w:ascii="Arial" w:hAnsi="Arial" w:cs="Arial"/>
                <w:iCs/>
                <w:sz w:val="18"/>
                <w:szCs w:val="18"/>
              </w:rPr>
            </w:pPr>
          </w:p>
          <w:p w14:paraId="458D059C" w14:textId="264945AF" w:rsidR="00F34099" w:rsidRPr="007D7535" w:rsidRDefault="00F34099" w:rsidP="00B3232A">
            <w:pPr>
              <w:autoSpaceDE w:val="0"/>
              <w:autoSpaceDN w:val="0"/>
              <w:adjustRightInd w:val="0"/>
              <w:jc w:val="both"/>
              <w:rPr>
                <w:rFonts w:ascii="Arial" w:hAnsi="Arial" w:cs="Arial"/>
                <w:sz w:val="18"/>
                <w:szCs w:val="18"/>
              </w:rPr>
            </w:pPr>
            <w:r w:rsidRPr="007D7535">
              <w:rPr>
                <w:rFonts w:ascii="Arial" w:hAnsi="Arial" w:cs="Arial"/>
                <w:iCs/>
                <w:sz w:val="18"/>
                <w:szCs w:val="18"/>
              </w:rPr>
              <w:t>Revisará, analizará y coordinará con los operadores que los resultados de los análisis de laboratorio enviados a la autoridad ambiental contengan el detalle de los elementos químicos disueltos en el agua y suelo y su cuantificación. Y de ser el caso solic</w:t>
            </w:r>
            <w:r w:rsidR="00B3232A" w:rsidRPr="007D7535">
              <w:rPr>
                <w:rFonts w:ascii="Arial" w:hAnsi="Arial" w:cs="Arial"/>
                <w:iCs/>
                <w:sz w:val="18"/>
                <w:szCs w:val="18"/>
              </w:rPr>
              <w:t>itará las acciones correctivas.</w:t>
            </w:r>
          </w:p>
        </w:tc>
        <w:tc>
          <w:tcPr>
            <w:tcW w:w="2829" w:type="dxa"/>
          </w:tcPr>
          <w:p w14:paraId="6C7E50EF" w14:textId="1B03BAA8" w:rsidR="00417137" w:rsidRPr="007D7535" w:rsidRDefault="00417137" w:rsidP="00417137">
            <w:pPr>
              <w:jc w:val="both"/>
              <w:rPr>
                <w:rFonts w:ascii="Arial" w:hAnsi="Arial" w:cs="Arial"/>
                <w:b/>
                <w:sz w:val="18"/>
                <w:szCs w:val="18"/>
              </w:rPr>
            </w:pPr>
            <w:r w:rsidRPr="007D7535">
              <w:rPr>
                <w:rFonts w:ascii="Arial" w:hAnsi="Arial" w:cs="Arial"/>
                <w:b/>
                <w:sz w:val="18"/>
                <w:szCs w:val="18"/>
              </w:rPr>
              <w:t>Recomendac</w:t>
            </w:r>
            <w:r w:rsidR="00A77D99" w:rsidRPr="007D7535">
              <w:rPr>
                <w:rFonts w:ascii="Arial" w:hAnsi="Arial" w:cs="Arial"/>
                <w:b/>
                <w:sz w:val="18"/>
                <w:szCs w:val="18"/>
              </w:rPr>
              <w:t>ión 10</w:t>
            </w:r>
            <w:r w:rsidRPr="007D7535">
              <w:rPr>
                <w:rFonts w:ascii="Arial" w:hAnsi="Arial" w:cs="Arial"/>
                <w:b/>
                <w:sz w:val="18"/>
                <w:szCs w:val="18"/>
              </w:rPr>
              <w:t>:</w:t>
            </w:r>
          </w:p>
          <w:p w14:paraId="5882F884" w14:textId="77777777" w:rsidR="00417137" w:rsidRPr="007D7535" w:rsidRDefault="00417137" w:rsidP="00417137">
            <w:pPr>
              <w:jc w:val="both"/>
              <w:rPr>
                <w:rFonts w:ascii="Arial" w:hAnsi="Arial" w:cs="Arial"/>
                <w:iCs/>
                <w:sz w:val="18"/>
                <w:szCs w:val="18"/>
              </w:rPr>
            </w:pPr>
          </w:p>
          <w:p w14:paraId="7654B638" w14:textId="3C872C78" w:rsidR="006C2117" w:rsidRPr="007D7535" w:rsidRDefault="006C2117" w:rsidP="006C2117">
            <w:pPr>
              <w:jc w:val="both"/>
              <w:rPr>
                <w:rFonts w:ascii="Arial" w:hAnsi="Arial" w:cs="Arial"/>
                <w:iCs/>
                <w:sz w:val="18"/>
                <w:szCs w:val="18"/>
              </w:rPr>
            </w:pPr>
            <w:r w:rsidRPr="007D7535">
              <w:rPr>
                <w:rFonts w:ascii="Arial" w:hAnsi="Arial" w:cs="Arial"/>
                <w:iCs/>
                <w:sz w:val="18"/>
                <w:szCs w:val="18"/>
              </w:rPr>
              <w:t>El equipo técnico de la ENAMI EP siempre realiza la revisión de los informes de monitoreo ambiental que se deben presentar al MAE, previo a su envío oficial.</w:t>
            </w:r>
          </w:p>
          <w:p w14:paraId="2ADF83E5" w14:textId="77777777" w:rsidR="006C2117" w:rsidRPr="007D7535" w:rsidRDefault="006C2117" w:rsidP="006C2117">
            <w:pPr>
              <w:jc w:val="both"/>
              <w:rPr>
                <w:rFonts w:ascii="Arial" w:hAnsi="Arial" w:cs="Arial"/>
                <w:iCs/>
                <w:sz w:val="18"/>
                <w:szCs w:val="18"/>
              </w:rPr>
            </w:pPr>
          </w:p>
          <w:p w14:paraId="5BD3C447" w14:textId="50DAA6E7" w:rsidR="006C2117" w:rsidRPr="007D7535" w:rsidRDefault="006C2117" w:rsidP="006C2117">
            <w:pPr>
              <w:jc w:val="both"/>
              <w:rPr>
                <w:rFonts w:ascii="Arial" w:hAnsi="Arial" w:cs="Arial"/>
                <w:iCs/>
                <w:sz w:val="18"/>
                <w:szCs w:val="18"/>
              </w:rPr>
            </w:pPr>
            <w:r w:rsidRPr="007D7535">
              <w:rPr>
                <w:rFonts w:ascii="Arial" w:hAnsi="Arial" w:cs="Arial"/>
                <w:iCs/>
                <w:sz w:val="18"/>
                <w:szCs w:val="18"/>
              </w:rPr>
              <w:t>Hasta la presente fecha se han entregado los siguientes informes</w:t>
            </w:r>
            <w:r w:rsidR="00BD4D24" w:rsidRPr="007D7535">
              <w:rPr>
                <w:rFonts w:ascii="Arial" w:hAnsi="Arial" w:cs="Arial"/>
                <w:iCs/>
                <w:sz w:val="18"/>
                <w:szCs w:val="18"/>
              </w:rPr>
              <w:t xml:space="preserve"> de monitoreo</w:t>
            </w:r>
            <w:r w:rsidRPr="007D7535">
              <w:rPr>
                <w:rFonts w:ascii="Arial" w:hAnsi="Arial" w:cs="Arial"/>
                <w:iCs/>
                <w:sz w:val="18"/>
                <w:szCs w:val="18"/>
              </w:rPr>
              <w:t>:</w:t>
            </w:r>
          </w:p>
          <w:p w14:paraId="08C414FE" w14:textId="77777777" w:rsidR="006C2117" w:rsidRPr="007D7535" w:rsidRDefault="006C2117" w:rsidP="00E139AF">
            <w:pPr>
              <w:jc w:val="both"/>
              <w:rPr>
                <w:rFonts w:ascii="Arial" w:hAnsi="Arial" w:cs="Arial"/>
                <w:iCs/>
                <w:sz w:val="18"/>
                <w:szCs w:val="18"/>
              </w:rPr>
            </w:pPr>
          </w:p>
          <w:p w14:paraId="5EDB49B0" w14:textId="77777777" w:rsidR="006C2117" w:rsidRPr="007D7535" w:rsidRDefault="006C2117" w:rsidP="006C2117">
            <w:pPr>
              <w:pStyle w:val="Prrafodelista"/>
              <w:numPr>
                <w:ilvl w:val="0"/>
                <w:numId w:val="1"/>
              </w:numPr>
              <w:ind w:left="360"/>
              <w:jc w:val="both"/>
              <w:rPr>
                <w:rFonts w:ascii="Arial" w:hAnsi="Arial" w:cs="Arial"/>
                <w:iCs/>
                <w:sz w:val="18"/>
                <w:szCs w:val="18"/>
              </w:rPr>
            </w:pPr>
            <w:r w:rsidRPr="007D7535">
              <w:rPr>
                <w:rFonts w:ascii="Arial" w:hAnsi="Arial" w:cs="Arial"/>
                <w:iCs/>
                <w:sz w:val="18"/>
                <w:szCs w:val="18"/>
              </w:rPr>
              <w:t>Informe Semestral enero-junio 2019</w:t>
            </w:r>
          </w:p>
          <w:p w14:paraId="16093019" w14:textId="7638AEEF" w:rsidR="00880F87" w:rsidRPr="007D7535" w:rsidRDefault="00880F87" w:rsidP="00D6258F">
            <w:pPr>
              <w:jc w:val="both"/>
              <w:rPr>
                <w:rFonts w:ascii="Arial" w:hAnsi="Arial" w:cs="Arial"/>
                <w:iCs/>
                <w:sz w:val="18"/>
                <w:szCs w:val="18"/>
              </w:rPr>
            </w:pPr>
          </w:p>
          <w:p w14:paraId="11A847F7" w14:textId="77777777" w:rsidR="006C2117" w:rsidRPr="007D7535" w:rsidRDefault="005F6072" w:rsidP="005F6072">
            <w:pPr>
              <w:jc w:val="both"/>
              <w:rPr>
                <w:rFonts w:ascii="Arial" w:hAnsi="Arial" w:cs="Arial"/>
                <w:iCs/>
                <w:sz w:val="18"/>
                <w:szCs w:val="18"/>
              </w:rPr>
            </w:pPr>
            <w:r w:rsidRPr="007D7535">
              <w:rPr>
                <w:rFonts w:ascii="Arial" w:hAnsi="Arial" w:cs="Arial"/>
                <w:b/>
                <w:iCs/>
                <w:sz w:val="18"/>
                <w:szCs w:val="18"/>
              </w:rPr>
              <w:t xml:space="preserve">% Cumplimiento: </w:t>
            </w:r>
            <w:r w:rsidRPr="007D7535">
              <w:rPr>
                <w:rFonts w:ascii="Arial" w:hAnsi="Arial" w:cs="Arial"/>
                <w:iCs/>
                <w:sz w:val="18"/>
                <w:szCs w:val="18"/>
              </w:rPr>
              <w:t>100% hasta el primer semestre de 2019.</w:t>
            </w:r>
          </w:p>
          <w:p w14:paraId="6EB6A9FC" w14:textId="0611B0A2" w:rsidR="005F6072" w:rsidRPr="007D7535" w:rsidRDefault="005F6072" w:rsidP="005F6072">
            <w:pPr>
              <w:jc w:val="both"/>
              <w:rPr>
                <w:rFonts w:ascii="Arial" w:hAnsi="Arial" w:cs="Arial"/>
                <w:iCs/>
                <w:sz w:val="18"/>
                <w:szCs w:val="18"/>
              </w:rPr>
            </w:pPr>
          </w:p>
          <w:p w14:paraId="6FB1F2B7" w14:textId="603DE56B" w:rsidR="00880F87" w:rsidRPr="007D7535" w:rsidRDefault="00880F87" w:rsidP="005F6072">
            <w:pPr>
              <w:jc w:val="both"/>
              <w:rPr>
                <w:rFonts w:ascii="Arial" w:hAnsi="Arial" w:cs="Arial"/>
                <w:iCs/>
                <w:sz w:val="18"/>
                <w:szCs w:val="18"/>
              </w:rPr>
            </w:pPr>
            <w:r w:rsidRPr="007D7535">
              <w:rPr>
                <w:rFonts w:ascii="Arial" w:hAnsi="Arial" w:cs="Arial"/>
                <w:b/>
                <w:iCs/>
                <w:sz w:val="18"/>
                <w:szCs w:val="18"/>
              </w:rPr>
              <w:t>Medio de verificación:</w:t>
            </w:r>
            <w:r w:rsidRPr="007D7535">
              <w:rPr>
                <w:rFonts w:ascii="Arial" w:hAnsi="Arial" w:cs="Arial"/>
                <w:iCs/>
                <w:sz w:val="18"/>
                <w:szCs w:val="18"/>
              </w:rPr>
              <w:t xml:space="preserve"> Informe </w:t>
            </w:r>
            <w:r w:rsidR="00AA175B" w:rsidRPr="007D7535">
              <w:rPr>
                <w:rFonts w:ascii="Arial" w:hAnsi="Arial" w:cs="Arial"/>
                <w:iCs/>
                <w:sz w:val="18"/>
                <w:szCs w:val="18"/>
              </w:rPr>
              <w:t xml:space="preserve">de revisión </w:t>
            </w:r>
            <w:r w:rsidRPr="007D7535">
              <w:rPr>
                <w:rFonts w:ascii="Arial" w:hAnsi="Arial" w:cs="Arial"/>
                <w:iCs/>
                <w:sz w:val="18"/>
                <w:szCs w:val="18"/>
              </w:rPr>
              <w:t>elaborado por equipo de ambiente</w:t>
            </w:r>
            <w:r w:rsidR="001B7E16" w:rsidRPr="007D7535">
              <w:rPr>
                <w:rFonts w:ascii="Arial" w:hAnsi="Arial" w:cs="Arial"/>
                <w:iCs/>
                <w:sz w:val="18"/>
                <w:szCs w:val="18"/>
              </w:rPr>
              <w:t xml:space="preserve"> y escrito del laboratorio GRUNTEC sobre la acreditación de sus métodos de análisis.</w:t>
            </w:r>
          </w:p>
          <w:p w14:paraId="19FFE0BC" w14:textId="77777777" w:rsidR="00880F87" w:rsidRPr="007D7535" w:rsidRDefault="00880F87" w:rsidP="005F6072">
            <w:pPr>
              <w:jc w:val="both"/>
              <w:rPr>
                <w:rFonts w:ascii="Arial" w:hAnsi="Arial" w:cs="Arial"/>
                <w:iCs/>
                <w:sz w:val="18"/>
                <w:szCs w:val="18"/>
              </w:rPr>
            </w:pPr>
          </w:p>
          <w:p w14:paraId="4E1D0930" w14:textId="417B036E" w:rsidR="005F6072" w:rsidRPr="007D7535" w:rsidRDefault="005F6072" w:rsidP="005F6072">
            <w:pPr>
              <w:jc w:val="both"/>
              <w:rPr>
                <w:rFonts w:ascii="Arial" w:hAnsi="Arial" w:cs="Arial"/>
                <w:iCs/>
                <w:sz w:val="18"/>
                <w:szCs w:val="18"/>
              </w:rPr>
            </w:pPr>
            <w:r w:rsidRPr="007D7535">
              <w:rPr>
                <w:rFonts w:ascii="Arial" w:hAnsi="Arial" w:cs="Arial"/>
                <w:iCs/>
                <w:sz w:val="18"/>
                <w:szCs w:val="18"/>
              </w:rPr>
              <w:t>El cumplimiento de esta recomendación es durante toda la vida del proyecto.</w:t>
            </w:r>
          </w:p>
        </w:tc>
        <w:tc>
          <w:tcPr>
            <w:tcW w:w="2830" w:type="dxa"/>
          </w:tcPr>
          <w:p w14:paraId="62BEEA47" w14:textId="77777777" w:rsidR="00F34099" w:rsidRPr="007D7535" w:rsidRDefault="00BD4D24" w:rsidP="00632D8E">
            <w:pPr>
              <w:jc w:val="both"/>
              <w:rPr>
                <w:rFonts w:ascii="Arial" w:hAnsi="Arial" w:cs="Arial"/>
                <w:iCs/>
                <w:sz w:val="18"/>
                <w:szCs w:val="18"/>
              </w:rPr>
            </w:pPr>
            <w:r w:rsidRPr="007D7535">
              <w:rPr>
                <w:rFonts w:ascii="Arial" w:hAnsi="Arial" w:cs="Arial"/>
                <w:iCs/>
                <w:sz w:val="18"/>
                <w:szCs w:val="18"/>
              </w:rPr>
              <w:t>El equipo técnico de la ENAMI EP continuará realizando la revisión de todos los informes de monitoreos ambientales del proyecto Llurimagua, previo a su ingreso oficial al MAE.</w:t>
            </w:r>
          </w:p>
          <w:p w14:paraId="00677594" w14:textId="77777777" w:rsidR="00FB5C80" w:rsidRPr="007D7535" w:rsidRDefault="00FB5C80" w:rsidP="00632D8E">
            <w:pPr>
              <w:jc w:val="both"/>
              <w:rPr>
                <w:rFonts w:ascii="Arial" w:hAnsi="Arial" w:cs="Arial"/>
                <w:iCs/>
                <w:sz w:val="18"/>
                <w:szCs w:val="18"/>
              </w:rPr>
            </w:pPr>
          </w:p>
          <w:p w14:paraId="08744047" w14:textId="245C9B3D" w:rsidR="00FB5C80" w:rsidRPr="007D7535" w:rsidRDefault="00FB5C80" w:rsidP="00FB5C80">
            <w:pPr>
              <w:jc w:val="both"/>
              <w:rPr>
                <w:rFonts w:ascii="Arial" w:hAnsi="Arial" w:cs="Arial"/>
                <w:iCs/>
                <w:sz w:val="18"/>
                <w:szCs w:val="18"/>
              </w:rPr>
            </w:pPr>
            <w:r w:rsidRPr="007D7535">
              <w:rPr>
                <w:rFonts w:ascii="Arial" w:hAnsi="Arial" w:cs="Arial"/>
                <w:iCs/>
                <w:sz w:val="18"/>
                <w:szCs w:val="18"/>
              </w:rPr>
              <w:t>Mediante oficio ENAMI-CCS-2019-0078-OFC del 25 de octubre de 2019, se remitió al MAE el informe de:</w:t>
            </w:r>
          </w:p>
          <w:p w14:paraId="1FBFE6B7" w14:textId="77777777" w:rsidR="00FB5C80" w:rsidRPr="007D7535" w:rsidRDefault="00FB5C80" w:rsidP="00FB5C80">
            <w:pPr>
              <w:jc w:val="both"/>
              <w:rPr>
                <w:rFonts w:ascii="Arial" w:hAnsi="Arial" w:cs="Arial"/>
                <w:iCs/>
                <w:sz w:val="18"/>
                <w:szCs w:val="18"/>
              </w:rPr>
            </w:pPr>
          </w:p>
          <w:p w14:paraId="04C57942" w14:textId="6EF94CE7" w:rsidR="00FB5C80" w:rsidRPr="007D7535" w:rsidRDefault="00FB5C80" w:rsidP="00FB5C80">
            <w:pPr>
              <w:jc w:val="both"/>
              <w:rPr>
                <w:rFonts w:ascii="Arial" w:hAnsi="Arial" w:cs="Arial"/>
                <w:i/>
                <w:iCs/>
                <w:sz w:val="18"/>
                <w:szCs w:val="18"/>
              </w:rPr>
            </w:pPr>
            <w:r w:rsidRPr="007D7535">
              <w:rPr>
                <w:rFonts w:ascii="Arial" w:hAnsi="Arial" w:cs="Arial"/>
                <w:i/>
                <w:iCs/>
                <w:sz w:val="18"/>
                <w:szCs w:val="18"/>
              </w:rPr>
              <w:t>“Determinación de valores de concentración de elementos químicos de agua y suelo, que no fueron identificados en la línea base del Estudio de Impacto Ambiental</w:t>
            </w:r>
            <w:r w:rsidR="00FA75E9" w:rsidRPr="007D7535">
              <w:rPr>
                <w:rFonts w:ascii="Arial" w:hAnsi="Arial" w:cs="Arial"/>
                <w:i/>
                <w:iCs/>
                <w:sz w:val="18"/>
                <w:szCs w:val="18"/>
              </w:rPr>
              <w:t xml:space="preserve"> (…)</w:t>
            </w:r>
            <w:r w:rsidRPr="007D7535">
              <w:rPr>
                <w:rFonts w:ascii="Arial" w:hAnsi="Arial" w:cs="Arial"/>
                <w:i/>
                <w:iCs/>
                <w:sz w:val="18"/>
                <w:szCs w:val="18"/>
              </w:rPr>
              <w:t>”.</w:t>
            </w:r>
          </w:p>
          <w:p w14:paraId="1C495963" w14:textId="77777777" w:rsidR="005F6072" w:rsidRPr="007D7535" w:rsidRDefault="005F6072" w:rsidP="00FB5C80">
            <w:pPr>
              <w:jc w:val="both"/>
              <w:rPr>
                <w:rFonts w:ascii="Arial" w:hAnsi="Arial" w:cs="Arial"/>
                <w:i/>
                <w:iCs/>
                <w:sz w:val="18"/>
                <w:szCs w:val="18"/>
              </w:rPr>
            </w:pPr>
          </w:p>
          <w:p w14:paraId="44F6DC0B" w14:textId="7C940AD8" w:rsidR="005F6072" w:rsidRPr="007D7535" w:rsidRDefault="005F6072" w:rsidP="005F6072">
            <w:pPr>
              <w:jc w:val="both"/>
              <w:rPr>
                <w:rFonts w:ascii="Arial" w:hAnsi="Arial" w:cs="Arial"/>
                <w:iCs/>
                <w:sz w:val="18"/>
                <w:szCs w:val="18"/>
              </w:rPr>
            </w:pPr>
            <w:r w:rsidRPr="007D7535">
              <w:rPr>
                <w:rFonts w:ascii="Arial" w:hAnsi="Arial" w:cs="Arial"/>
                <w:iCs/>
                <w:sz w:val="18"/>
                <w:szCs w:val="18"/>
              </w:rPr>
              <w:t>El problema con la observación de contraloría, es que la cuantificación de estos elementos depende del méto</w:t>
            </w:r>
            <w:r w:rsidR="004E413D" w:rsidRPr="007D7535">
              <w:rPr>
                <w:rFonts w:ascii="Arial" w:hAnsi="Arial" w:cs="Arial"/>
                <w:iCs/>
                <w:sz w:val="18"/>
                <w:szCs w:val="18"/>
              </w:rPr>
              <w:t>do de análisis del laboratorio, y s</w:t>
            </w:r>
            <w:r w:rsidRPr="007D7535">
              <w:rPr>
                <w:rFonts w:ascii="Arial" w:hAnsi="Arial" w:cs="Arial"/>
                <w:iCs/>
                <w:sz w:val="18"/>
                <w:szCs w:val="18"/>
              </w:rPr>
              <w:t>i el método no está acreditado</w:t>
            </w:r>
            <w:r w:rsidR="004E413D" w:rsidRPr="007D7535">
              <w:rPr>
                <w:rFonts w:ascii="Arial" w:hAnsi="Arial" w:cs="Arial"/>
                <w:iCs/>
                <w:sz w:val="18"/>
                <w:szCs w:val="18"/>
              </w:rPr>
              <w:t xml:space="preserve"> ante el SAE</w:t>
            </w:r>
            <w:r w:rsidRPr="007D7535">
              <w:rPr>
                <w:rFonts w:ascii="Arial" w:hAnsi="Arial" w:cs="Arial"/>
                <w:iCs/>
                <w:sz w:val="18"/>
                <w:szCs w:val="18"/>
              </w:rPr>
              <w:t>, el resultado no tiene validez legal</w:t>
            </w:r>
            <w:r w:rsidR="00A541F7" w:rsidRPr="007D7535">
              <w:rPr>
                <w:rFonts w:ascii="Arial" w:hAnsi="Arial" w:cs="Arial"/>
                <w:iCs/>
                <w:sz w:val="18"/>
                <w:szCs w:val="18"/>
              </w:rPr>
              <w:t xml:space="preserve"> ante el MAE</w:t>
            </w:r>
            <w:r w:rsidRPr="007D7535">
              <w:rPr>
                <w:rFonts w:ascii="Arial" w:hAnsi="Arial" w:cs="Arial"/>
                <w:iCs/>
                <w:sz w:val="18"/>
                <w:szCs w:val="18"/>
              </w:rPr>
              <w:t>.</w:t>
            </w:r>
            <w:r w:rsidR="00B55F68" w:rsidRPr="007D7535">
              <w:rPr>
                <w:rFonts w:ascii="Arial" w:hAnsi="Arial" w:cs="Arial"/>
                <w:iCs/>
                <w:sz w:val="18"/>
                <w:szCs w:val="18"/>
              </w:rPr>
              <w:t xml:space="preserve"> Los métodos acreditados no siempre llegan a cuantificar si un elemento excede el límite permisible de la normativa.</w:t>
            </w:r>
          </w:p>
          <w:p w14:paraId="478B62A7" w14:textId="49547DE1" w:rsidR="005F6072" w:rsidRPr="007D7535" w:rsidRDefault="005F6072" w:rsidP="00FB5C80">
            <w:pPr>
              <w:jc w:val="both"/>
              <w:rPr>
                <w:rFonts w:ascii="Arial" w:hAnsi="Arial" w:cs="Arial"/>
                <w:i/>
                <w:iCs/>
                <w:sz w:val="18"/>
                <w:szCs w:val="18"/>
              </w:rPr>
            </w:pPr>
          </w:p>
          <w:p w14:paraId="7D97A86D" w14:textId="7F1D0A0F" w:rsidR="005F6072" w:rsidRPr="007D7535" w:rsidRDefault="005F6072" w:rsidP="005F6072">
            <w:pPr>
              <w:jc w:val="both"/>
              <w:rPr>
                <w:rFonts w:ascii="Arial" w:hAnsi="Arial" w:cs="Arial"/>
                <w:iCs/>
                <w:sz w:val="18"/>
                <w:szCs w:val="18"/>
              </w:rPr>
            </w:pPr>
            <w:r w:rsidRPr="007D7535">
              <w:rPr>
                <w:rFonts w:ascii="Arial" w:hAnsi="Arial" w:cs="Arial"/>
                <w:iCs/>
                <w:sz w:val="18"/>
                <w:szCs w:val="18"/>
              </w:rPr>
              <w:t xml:space="preserve">Para cumplir con esta recomendación de la Contraloría, los laboratorios deben acreditar métodos con límites de cuantificación más bajos, </w:t>
            </w:r>
            <w:r w:rsidR="00DA2F43" w:rsidRPr="007D7535">
              <w:rPr>
                <w:rFonts w:ascii="Arial" w:hAnsi="Arial" w:cs="Arial"/>
                <w:iCs/>
                <w:sz w:val="18"/>
                <w:szCs w:val="18"/>
              </w:rPr>
              <w:t xml:space="preserve">para </w:t>
            </w:r>
            <w:r w:rsidRPr="007D7535">
              <w:rPr>
                <w:rFonts w:ascii="Arial" w:hAnsi="Arial" w:cs="Arial"/>
                <w:iCs/>
                <w:sz w:val="18"/>
                <w:szCs w:val="18"/>
              </w:rPr>
              <w:t xml:space="preserve">lo cual, no </w:t>
            </w:r>
            <w:r w:rsidR="00DA2F43" w:rsidRPr="007D7535">
              <w:rPr>
                <w:rFonts w:ascii="Arial" w:hAnsi="Arial" w:cs="Arial"/>
                <w:iCs/>
                <w:sz w:val="18"/>
                <w:szCs w:val="18"/>
              </w:rPr>
              <w:t>hay tecnología en el país</w:t>
            </w:r>
            <w:r w:rsidRPr="007D7535">
              <w:rPr>
                <w:rFonts w:ascii="Arial" w:hAnsi="Arial" w:cs="Arial"/>
                <w:iCs/>
                <w:sz w:val="18"/>
                <w:szCs w:val="18"/>
              </w:rPr>
              <w:t>.</w:t>
            </w:r>
          </w:p>
          <w:p w14:paraId="3ABA5127" w14:textId="77777777" w:rsidR="007E225E" w:rsidRPr="007D7535" w:rsidRDefault="007E225E" w:rsidP="005F6072">
            <w:pPr>
              <w:jc w:val="both"/>
              <w:rPr>
                <w:rFonts w:ascii="Arial" w:hAnsi="Arial" w:cs="Arial"/>
                <w:iCs/>
                <w:sz w:val="18"/>
                <w:szCs w:val="18"/>
              </w:rPr>
            </w:pPr>
          </w:p>
          <w:p w14:paraId="7C9EF93C" w14:textId="77777777" w:rsidR="007E225E" w:rsidRPr="007D7535" w:rsidRDefault="007E225E" w:rsidP="00A541F7">
            <w:pPr>
              <w:jc w:val="both"/>
              <w:rPr>
                <w:rFonts w:ascii="Arial" w:hAnsi="Arial" w:cs="Arial"/>
                <w:iCs/>
                <w:sz w:val="18"/>
                <w:szCs w:val="18"/>
              </w:rPr>
            </w:pPr>
            <w:r w:rsidRPr="007D7535">
              <w:rPr>
                <w:rFonts w:ascii="Arial" w:hAnsi="Arial" w:cs="Arial"/>
                <w:iCs/>
                <w:sz w:val="18"/>
                <w:szCs w:val="18"/>
              </w:rPr>
              <w:t xml:space="preserve">Se anexa comunicado del laboratorio </w:t>
            </w:r>
            <w:r w:rsidR="009910E1" w:rsidRPr="007D7535">
              <w:rPr>
                <w:rFonts w:ascii="Arial" w:hAnsi="Arial" w:cs="Arial"/>
                <w:iCs/>
                <w:sz w:val="18"/>
                <w:szCs w:val="18"/>
              </w:rPr>
              <w:t>GRUNTEC, donde se indica textualmente que:</w:t>
            </w:r>
          </w:p>
          <w:p w14:paraId="31876E37" w14:textId="77777777" w:rsidR="009910E1" w:rsidRPr="007D7535" w:rsidRDefault="009910E1" w:rsidP="00A541F7">
            <w:pPr>
              <w:jc w:val="both"/>
              <w:rPr>
                <w:rFonts w:ascii="Arial" w:hAnsi="Arial" w:cs="Arial"/>
                <w:iCs/>
                <w:sz w:val="18"/>
                <w:szCs w:val="18"/>
              </w:rPr>
            </w:pPr>
          </w:p>
          <w:p w14:paraId="4AF65645" w14:textId="7277D2F5" w:rsidR="009910E1" w:rsidRPr="007D7535" w:rsidRDefault="009910E1" w:rsidP="00B4783D">
            <w:pPr>
              <w:jc w:val="both"/>
              <w:rPr>
                <w:rFonts w:ascii="Arial" w:hAnsi="Arial" w:cs="Arial"/>
                <w:i/>
                <w:iCs/>
                <w:sz w:val="18"/>
                <w:szCs w:val="18"/>
              </w:rPr>
            </w:pPr>
            <w:r w:rsidRPr="007D7535">
              <w:rPr>
                <w:rFonts w:ascii="Arial" w:hAnsi="Arial" w:cs="Arial"/>
                <w:iCs/>
                <w:sz w:val="18"/>
                <w:szCs w:val="18"/>
              </w:rPr>
              <w:t>“</w:t>
            </w:r>
            <w:r w:rsidRPr="007D7535">
              <w:rPr>
                <w:rFonts w:ascii="Arial" w:hAnsi="Arial" w:cs="Arial"/>
                <w:i/>
                <w:iCs/>
                <w:sz w:val="18"/>
                <w:szCs w:val="18"/>
              </w:rPr>
              <w:t>En cuanto al cloro residual (…) no existe en el país un método que permita alcanzar el límite establecido por la normativa (…)” y “ (…) si bien el límite de cuantificación para el selenio es igual al límite permisible de la normativa, la metodología de referencia, EPA 6020</w:t>
            </w:r>
            <w:r w:rsidR="00B4783D" w:rsidRPr="007D7535">
              <w:rPr>
                <w:rFonts w:ascii="Arial" w:hAnsi="Arial" w:cs="Arial"/>
                <w:i/>
                <w:iCs/>
                <w:sz w:val="18"/>
                <w:szCs w:val="18"/>
              </w:rPr>
              <w:t>A,</w:t>
            </w:r>
            <w:r w:rsidRPr="007D7535">
              <w:rPr>
                <w:rFonts w:ascii="Arial" w:hAnsi="Arial" w:cs="Arial"/>
                <w:i/>
                <w:iCs/>
                <w:sz w:val="18"/>
                <w:szCs w:val="18"/>
              </w:rPr>
              <w:t xml:space="preserve"> requiere que se realice un proceso de digestión en la muestra, para considerar los metales que pudieran encontrarse en los sólidos presentes… adicionalmente es posible que sea necesario realizar diluciones, en estos casos el resultado obtenido deber ser multiplicado por el factor de dilución y/o digestión, incrementando el límite de cuantificación las veces de dicho factor.</w:t>
            </w:r>
            <w:r w:rsidRPr="007D7535">
              <w:rPr>
                <w:rFonts w:ascii="Arial" w:hAnsi="Arial" w:cs="Arial"/>
                <w:iCs/>
                <w:sz w:val="18"/>
                <w:szCs w:val="18"/>
              </w:rPr>
              <w:t>”</w:t>
            </w:r>
          </w:p>
        </w:tc>
      </w:tr>
      <w:tr w:rsidR="00F34099" w:rsidRPr="007D7535" w14:paraId="46E715E2" w14:textId="77777777" w:rsidTr="00F34099">
        <w:tc>
          <w:tcPr>
            <w:tcW w:w="2829" w:type="dxa"/>
          </w:tcPr>
          <w:p w14:paraId="30DF6C02" w14:textId="2CAFED5E" w:rsidR="008F44D1" w:rsidRPr="007D7535" w:rsidRDefault="00854DAA" w:rsidP="00F34099">
            <w:pPr>
              <w:autoSpaceDE w:val="0"/>
              <w:autoSpaceDN w:val="0"/>
              <w:adjustRightInd w:val="0"/>
              <w:jc w:val="both"/>
              <w:rPr>
                <w:rFonts w:ascii="Arial" w:hAnsi="Arial" w:cs="Arial"/>
                <w:b/>
                <w:iCs/>
                <w:sz w:val="18"/>
                <w:szCs w:val="18"/>
              </w:rPr>
            </w:pPr>
            <w:r w:rsidRPr="007D7535">
              <w:rPr>
                <w:rFonts w:ascii="Arial" w:hAnsi="Arial" w:cs="Arial"/>
                <w:b/>
                <w:iCs/>
                <w:sz w:val="18"/>
                <w:szCs w:val="18"/>
              </w:rPr>
              <w:t>Punto:</w:t>
            </w:r>
            <w:r w:rsidR="00E97059" w:rsidRPr="007D7535">
              <w:rPr>
                <w:rFonts w:ascii="Arial" w:hAnsi="Arial" w:cs="Arial"/>
                <w:b/>
                <w:iCs/>
                <w:sz w:val="18"/>
                <w:szCs w:val="18"/>
              </w:rPr>
              <w:t xml:space="preserve"> </w:t>
            </w:r>
          </w:p>
          <w:p w14:paraId="49789D8E" w14:textId="77777777" w:rsidR="008F44D1" w:rsidRPr="007D7535" w:rsidRDefault="008F44D1" w:rsidP="00F34099">
            <w:pPr>
              <w:autoSpaceDE w:val="0"/>
              <w:autoSpaceDN w:val="0"/>
              <w:adjustRightInd w:val="0"/>
              <w:jc w:val="both"/>
              <w:rPr>
                <w:rFonts w:ascii="Arial" w:hAnsi="Arial" w:cs="Arial"/>
                <w:b/>
                <w:iCs/>
                <w:sz w:val="18"/>
                <w:szCs w:val="18"/>
              </w:rPr>
            </w:pPr>
          </w:p>
          <w:p w14:paraId="487816DF" w14:textId="063F67AA" w:rsidR="00E97059" w:rsidRPr="007D7535" w:rsidRDefault="00F34099" w:rsidP="00F34099">
            <w:pPr>
              <w:autoSpaceDE w:val="0"/>
              <w:autoSpaceDN w:val="0"/>
              <w:adjustRightInd w:val="0"/>
              <w:jc w:val="both"/>
              <w:rPr>
                <w:rFonts w:ascii="Arial" w:hAnsi="Arial" w:cs="Arial"/>
                <w:iCs/>
                <w:sz w:val="18"/>
                <w:szCs w:val="18"/>
              </w:rPr>
            </w:pPr>
            <w:r w:rsidRPr="007D7535">
              <w:rPr>
                <w:rFonts w:ascii="Arial" w:hAnsi="Arial" w:cs="Arial"/>
                <w:iCs/>
                <w:sz w:val="18"/>
                <w:szCs w:val="18"/>
              </w:rPr>
              <w:t xml:space="preserve">La </w:t>
            </w:r>
            <w:r w:rsidR="005619AD" w:rsidRPr="007D7535">
              <w:rPr>
                <w:rFonts w:ascii="Arial" w:hAnsi="Arial" w:cs="Arial"/>
                <w:iCs/>
                <w:sz w:val="18"/>
                <w:szCs w:val="18"/>
              </w:rPr>
              <w:t xml:space="preserve">ENAMI EP </w:t>
            </w:r>
            <w:r w:rsidRPr="007D7535">
              <w:rPr>
                <w:rFonts w:ascii="Arial" w:hAnsi="Arial" w:cs="Arial"/>
                <w:iCs/>
                <w:sz w:val="18"/>
                <w:szCs w:val="18"/>
              </w:rPr>
              <w:t>incumplió las disposiciones establecidas en la Licencia Ambiental</w:t>
            </w:r>
            <w:r w:rsidR="00E97059" w:rsidRPr="007D7535">
              <w:rPr>
                <w:rFonts w:ascii="Arial" w:hAnsi="Arial" w:cs="Arial"/>
                <w:iCs/>
                <w:sz w:val="18"/>
                <w:szCs w:val="18"/>
              </w:rPr>
              <w:t>.</w:t>
            </w:r>
          </w:p>
          <w:p w14:paraId="42125535" w14:textId="77777777" w:rsidR="004F7411" w:rsidRPr="007D7535" w:rsidRDefault="004F7411" w:rsidP="00F34099">
            <w:pPr>
              <w:autoSpaceDE w:val="0"/>
              <w:autoSpaceDN w:val="0"/>
              <w:adjustRightInd w:val="0"/>
              <w:jc w:val="both"/>
              <w:rPr>
                <w:rFonts w:ascii="Arial" w:hAnsi="Arial" w:cs="Arial"/>
                <w:iCs/>
                <w:sz w:val="18"/>
                <w:szCs w:val="18"/>
              </w:rPr>
            </w:pPr>
          </w:p>
          <w:p w14:paraId="6433BE38" w14:textId="2246B045" w:rsidR="008F44D1" w:rsidRPr="007D7535" w:rsidRDefault="00266F6F" w:rsidP="005F6072">
            <w:pPr>
              <w:autoSpaceDE w:val="0"/>
              <w:autoSpaceDN w:val="0"/>
              <w:adjustRightInd w:val="0"/>
              <w:jc w:val="both"/>
              <w:rPr>
                <w:rFonts w:ascii="Arial" w:hAnsi="Arial" w:cs="Arial"/>
                <w:iCs/>
                <w:sz w:val="18"/>
                <w:szCs w:val="18"/>
              </w:rPr>
            </w:pPr>
            <w:r w:rsidRPr="007D7535">
              <w:rPr>
                <w:rFonts w:ascii="Arial" w:hAnsi="Arial" w:cs="Arial"/>
                <w:b/>
                <w:sz w:val="18"/>
                <w:szCs w:val="18"/>
              </w:rPr>
              <w:t>Recomendación 14</w:t>
            </w:r>
            <w:r w:rsidR="00E87459" w:rsidRPr="007D7535">
              <w:rPr>
                <w:rFonts w:ascii="Arial" w:hAnsi="Arial" w:cs="Arial"/>
                <w:b/>
                <w:iCs/>
                <w:sz w:val="18"/>
                <w:szCs w:val="18"/>
              </w:rPr>
              <w:t>:</w:t>
            </w:r>
            <w:r w:rsidR="00E97059" w:rsidRPr="007D7535">
              <w:rPr>
                <w:rFonts w:ascii="Arial" w:hAnsi="Arial" w:cs="Arial"/>
                <w:iCs/>
                <w:sz w:val="18"/>
                <w:szCs w:val="18"/>
              </w:rPr>
              <w:t xml:space="preserve"> </w:t>
            </w:r>
          </w:p>
          <w:p w14:paraId="3D2476E2" w14:textId="77777777" w:rsidR="008F44D1" w:rsidRPr="007D7535" w:rsidRDefault="008F44D1" w:rsidP="005F6072">
            <w:pPr>
              <w:autoSpaceDE w:val="0"/>
              <w:autoSpaceDN w:val="0"/>
              <w:adjustRightInd w:val="0"/>
              <w:jc w:val="both"/>
              <w:rPr>
                <w:rFonts w:ascii="Arial" w:hAnsi="Arial" w:cs="Arial"/>
                <w:iCs/>
                <w:sz w:val="18"/>
                <w:szCs w:val="18"/>
              </w:rPr>
            </w:pPr>
          </w:p>
          <w:p w14:paraId="545BB72E" w14:textId="3015532B" w:rsidR="00F34099" w:rsidRPr="007D7535" w:rsidRDefault="00F34099" w:rsidP="005F6072">
            <w:pPr>
              <w:autoSpaceDE w:val="0"/>
              <w:autoSpaceDN w:val="0"/>
              <w:adjustRightInd w:val="0"/>
              <w:jc w:val="both"/>
              <w:rPr>
                <w:rFonts w:ascii="Arial" w:hAnsi="Arial" w:cs="Arial"/>
                <w:sz w:val="18"/>
                <w:szCs w:val="18"/>
              </w:rPr>
            </w:pPr>
            <w:r w:rsidRPr="007D7535">
              <w:rPr>
                <w:rFonts w:ascii="Arial" w:hAnsi="Arial" w:cs="Arial"/>
                <w:iCs/>
                <w:sz w:val="18"/>
                <w:szCs w:val="18"/>
              </w:rPr>
              <w:t>Solicitará al Coordinador de Asuntos Corporativos y Sustentabilidad, que en coordinación con los Supervisores de Ambiente y con los Responsables Técnicos de Exploración, evalúen e informe</w:t>
            </w:r>
            <w:r w:rsidR="005F6072" w:rsidRPr="007D7535">
              <w:rPr>
                <w:rFonts w:ascii="Arial" w:hAnsi="Arial" w:cs="Arial"/>
                <w:iCs/>
                <w:sz w:val="18"/>
                <w:szCs w:val="18"/>
              </w:rPr>
              <w:t>n</w:t>
            </w:r>
            <w:r w:rsidRPr="007D7535">
              <w:rPr>
                <w:rFonts w:ascii="Arial" w:hAnsi="Arial" w:cs="Arial"/>
                <w:iCs/>
                <w:sz w:val="18"/>
                <w:szCs w:val="18"/>
              </w:rPr>
              <w:t xml:space="preserve"> el cumplimiento de las obligaciones de Ia licencia ambiental y de las recomendaciones emitidas en los informes técnicos del MAE, realizadas por Ia operadora, a fin de ejecutar las medidas de prevención y mitigación de impactos ambientales que contribuyan al desarrollo continuo de las ac</w:t>
            </w:r>
            <w:r w:rsidR="00E97059" w:rsidRPr="007D7535">
              <w:rPr>
                <w:rFonts w:ascii="Arial" w:hAnsi="Arial" w:cs="Arial"/>
                <w:iCs/>
                <w:sz w:val="18"/>
                <w:szCs w:val="18"/>
              </w:rPr>
              <w:t>tividades mineras del proyecto.</w:t>
            </w:r>
          </w:p>
        </w:tc>
        <w:tc>
          <w:tcPr>
            <w:tcW w:w="2829" w:type="dxa"/>
          </w:tcPr>
          <w:p w14:paraId="07A08B7C" w14:textId="47FD5F6B" w:rsidR="00417137" w:rsidRPr="007D7535" w:rsidRDefault="00417137" w:rsidP="00417137">
            <w:pPr>
              <w:jc w:val="both"/>
              <w:rPr>
                <w:rFonts w:ascii="Arial" w:hAnsi="Arial" w:cs="Arial"/>
                <w:b/>
                <w:sz w:val="18"/>
                <w:szCs w:val="18"/>
              </w:rPr>
            </w:pPr>
            <w:r w:rsidRPr="007D7535">
              <w:rPr>
                <w:rFonts w:ascii="Arial" w:hAnsi="Arial" w:cs="Arial"/>
                <w:b/>
                <w:sz w:val="18"/>
                <w:szCs w:val="18"/>
              </w:rPr>
              <w:t xml:space="preserve">Recomendación </w:t>
            </w:r>
            <w:r w:rsidR="00266F6F" w:rsidRPr="007D7535">
              <w:rPr>
                <w:rFonts w:ascii="Arial" w:hAnsi="Arial" w:cs="Arial"/>
                <w:b/>
                <w:sz w:val="18"/>
                <w:szCs w:val="18"/>
              </w:rPr>
              <w:t>14</w:t>
            </w:r>
            <w:r w:rsidRPr="007D7535">
              <w:rPr>
                <w:rFonts w:ascii="Arial" w:hAnsi="Arial" w:cs="Arial"/>
                <w:b/>
                <w:sz w:val="18"/>
                <w:szCs w:val="18"/>
              </w:rPr>
              <w:t>:</w:t>
            </w:r>
          </w:p>
          <w:p w14:paraId="54A05CEB" w14:textId="77777777" w:rsidR="00417137" w:rsidRPr="007D7535" w:rsidRDefault="00417137" w:rsidP="00417137">
            <w:pPr>
              <w:jc w:val="both"/>
              <w:rPr>
                <w:rFonts w:ascii="Arial" w:hAnsi="Arial" w:cs="Arial"/>
                <w:iCs/>
                <w:sz w:val="18"/>
                <w:szCs w:val="18"/>
              </w:rPr>
            </w:pPr>
          </w:p>
          <w:p w14:paraId="2C7CEF6B" w14:textId="77777777" w:rsidR="005F6072" w:rsidRPr="007D7535" w:rsidRDefault="005F6072" w:rsidP="005F6072">
            <w:pPr>
              <w:jc w:val="both"/>
              <w:rPr>
                <w:rFonts w:ascii="Arial" w:hAnsi="Arial" w:cs="Arial"/>
                <w:iCs/>
                <w:sz w:val="18"/>
                <w:szCs w:val="18"/>
              </w:rPr>
            </w:pPr>
            <w:r w:rsidRPr="007D7535">
              <w:rPr>
                <w:rFonts w:ascii="Arial" w:hAnsi="Arial" w:cs="Arial"/>
                <w:iCs/>
                <w:sz w:val="18"/>
                <w:szCs w:val="18"/>
              </w:rPr>
              <w:t>El equipo técnico de la ENAMI EP siempre realiza la revisión de los informes ambientales que se deben presentar al MAE, previo a su envío oficial.</w:t>
            </w:r>
          </w:p>
          <w:p w14:paraId="47A6E8D5" w14:textId="77777777" w:rsidR="005F6072" w:rsidRPr="007D7535" w:rsidRDefault="005F6072" w:rsidP="005F6072">
            <w:pPr>
              <w:jc w:val="both"/>
              <w:rPr>
                <w:rFonts w:ascii="Arial" w:hAnsi="Arial" w:cs="Arial"/>
                <w:iCs/>
                <w:sz w:val="18"/>
                <w:szCs w:val="18"/>
              </w:rPr>
            </w:pPr>
          </w:p>
          <w:p w14:paraId="77843718" w14:textId="14135FFD" w:rsidR="005F6072" w:rsidRPr="007D7535" w:rsidRDefault="005F6072" w:rsidP="005F6072">
            <w:pPr>
              <w:jc w:val="both"/>
              <w:rPr>
                <w:rFonts w:ascii="Arial" w:hAnsi="Arial" w:cs="Arial"/>
                <w:iCs/>
                <w:sz w:val="18"/>
                <w:szCs w:val="18"/>
              </w:rPr>
            </w:pPr>
            <w:r w:rsidRPr="007D7535">
              <w:rPr>
                <w:rFonts w:ascii="Arial" w:hAnsi="Arial" w:cs="Arial"/>
                <w:iCs/>
                <w:sz w:val="18"/>
                <w:szCs w:val="18"/>
              </w:rPr>
              <w:t>Hasta la presente fecha se han entregado los siguientes informes de monitoreo y seguimiento al Plan de Manejo Ambiental:</w:t>
            </w:r>
          </w:p>
          <w:p w14:paraId="26428A42" w14:textId="77777777" w:rsidR="005F6072" w:rsidRPr="007D7535" w:rsidRDefault="005F6072" w:rsidP="005F6072">
            <w:pPr>
              <w:jc w:val="both"/>
              <w:rPr>
                <w:rFonts w:ascii="Arial" w:hAnsi="Arial" w:cs="Arial"/>
                <w:iCs/>
                <w:sz w:val="18"/>
                <w:szCs w:val="18"/>
              </w:rPr>
            </w:pPr>
          </w:p>
          <w:p w14:paraId="61BEC73D" w14:textId="4B003253" w:rsidR="005F6072" w:rsidRPr="007D7535" w:rsidRDefault="005F6072" w:rsidP="005F6072">
            <w:pPr>
              <w:pStyle w:val="Prrafodelista"/>
              <w:numPr>
                <w:ilvl w:val="0"/>
                <w:numId w:val="1"/>
              </w:numPr>
              <w:ind w:left="360"/>
              <w:jc w:val="both"/>
              <w:rPr>
                <w:rFonts w:ascii="Arial" w:hAnsi="Arial" w:cs="Arial"/>
                <w:iCs/>
                <w:sz w:val="18"/>
                <w:szCs w:val="18"/>
              </w:rPr>
            </w:pPr>
            <w:r w:rsidRPr="007D7535">
              <w:rPr>
                <w:rFonts w:ascii="Arial" w:hAnsi="Arial" w:cs="Arial"/>
                <w:iCs/>
                <w:sz w:val="18"/>
                <w:szCs w:val="18"/>
              </w:rPr>
              <w:t>Informe Semestral enero-junio 2019</w:t>
            </w:r>
            <w:r w:rsidR="007D7535" w:rsidRPr="007D7535">
              <w:rPr>
                <w:rFonts w:ascii="Arial" w:hAnsi="Arial" w:cs="Arial"/>
                <w:iCs/>
                <w:sz w:val="18"/>
                <w:szCs w:val="18"/>
              </w:rPr>
              <w:t>.</w:t>
            </w:r>
          </w:p>
          <w:p w14:paraId="34021E67" w14:textId="465635E4" w:rsidR="005F6072" w:rsidRPr="007D7535" w:rsidRDefault="005F6072" w:rsidP="00F34099">
            <w:pPr>
              <w:jc w:val="both"/>
              <w:rPr>
                <w:rFonts w:ascii="Arial" w:hAnsi="Arial" w:cs="Arial"/>
                <w:iCs/>
                <w:sz w:val="18"/>
                <w:szCs w:val="18"/>
              </w:rPr>
            </w:pPr>
          </w:p>
          <w:p w14:paraId="6FDA5EF2" w14:textId="0E81010B" w:rsidR="005F6072" w:rsidRPr="007D7535" w:rsidRDefault="005F6072" w:rsidP="00F34099">
            <w:pPr>
              <w:jc w:val="both"/>
              <w:rPr>
                <w:rFonts w:ascii="Arial" w:hAnsi="Arial" w:cs="Arial"/>
                <w:iCs/>
                <w:sz w:val="18"/>
                <w:szCs w:val="18"/>
              </w:rPr>
            </w:pPr>
            <w:r w:rsidRPr="007D7535">
              <w:rPr>
                <w:rFonts w:ascii="Arial" w:hAnsi="Arial" w:cs="Arial"/>
                <w:iCs/>
                <w:sz w:val="18"/>
                <w:szCs w:val="18"/>
              </w:rPr>
              <w:t>Entregado con memorando ENAMI-CCS-2019-0067-OFC del 03 de septiembre de 2019.</w:t>
            </w:r>
          </w:p>
          <w:p w14:paraId="6037C825" w14:textId="6A4A82A1" w:rsidR="00963839" w:rsidRPr="007D7535" w:rsidRDefault="00963839" w:rsidP="00FB6765">
            <w:pPr>
              <w:jc w:val="both"/>
              <w:rPr>
                <w:rFonts w:ascii="Arial" w:hAnsi="Arial" w:cs="Arial"/>
                <w:iCs/>
                <w:sz w:val="18"/>
                <w:szCs w:val="18"/>
              </w:rPr>
            </w:pPr>
          </w:p>
          <w:p w14:paraId="039E45A5" w14:textId="3285DAD0" w:rsidR="005F6072" w:rsidRPr="007D7535" w:rsidRDefault="005F6072" w:rsidP="005F6072">
            <w:pPr>
              <w:jc w:val="both"/>
              <w:rPr>
                <w:rFonts w:ascii="Arial" w:hAnsi="Arial" w:cs="Arial"/>
                <w:iCs/>
                <w:sz w:val="18"/>
                <w:szCs w:val="18"/>
              </w:rPr>
            </w:pPr>
            <w:r w:rsidRPr="007D7535">
              <w:rPr>
                <w:rFonts w:ascii="Arial" w:hAnsi="Arial" w:cs="Arial"/>
                <w:b/>
                <w:iCs/>
                <w:sz w:val="18"/>
                <w:szCs w:val="18"/>
              </w:rPr>
              <w:t xml:space="preserve">% Cumplimiento: </w:t>
            </w:r>
            <w:r w:rsidRPr="007D7535">
              <w:rPr>
                <w:rFonts w:ascii="Arial" w:hAnsi="Arial" w:cs="Arial"/>
                <w:iCs/>
                <w:sz w:val="18"/>
                <w:szCs w:val="18"/>
              </w:rPr>
              <w:t>100% hasta el primer semestre de 2019.</w:t>
            </w:r>
          </w:p>
          <w:p w14:paraId="542837B3" w14:textId="25EDBB93" w:rsidR="0007142B" w:rsidRPr="007D7535" w:rsidRDefault="0007142B" w:rsidP="005F6072">
            <w:pPr>
              <w:jc w:val="both"/>
              <w:rPr>
                <w:rFonts w:ascii="Arial" w:hAnsi="Arial" w:cs="Arial"/>
                <w:iCs/>
                <w:sz w:val="18"/>
                <w:szCs w:val="18"/>
              </w:rPr>
            </w:pPr>
          </w:p>
          <w:p w14:paraId="7155096C" w14:textId="082BB117" w:rsidR="0007142B" w:rsidRPr="007D7535" w:rsidRDefault="0007142B" w:rsidP="0007142B">
            <w:pPr>
              <w:jc w:val="both"/>
              <w:rPr>
                <w:rFonts w:ascii="Arial" w:hAnsi="Arial" w:cs="Arial"/>
                <w:iCs/>
                <w:sz w:val="18"/>
                <w:szCs w:val="18"/>
              </w:rPr>
            </w:pPr>
            <w:r w:rsidRPr="007D7535">
              <w:rPr>
                <w:rFonts w:ascii="Arial" w:hAnsi="Arial" w:cs="Arial"/>
                <w:b/>
                <w:iCs/>
                <w:sz w:val="18"/>
                <w:szCs w:val="18"/>
              </w:rPr>
              <w:t>Medio de verificación:</w:t>
            </w:r>
            <w:r w:rsidRPr="007D7535">
              <w:rPr>
                <w:rFonts w:ascii="Arial" w:hAnsi="Arial" w:cs="Arial"/>
                <w:iCs/>
                <w:sz w:val="18"/>
                <w:szCs w:val="18"/>
              </w:rPr>
              <w:t xml:space="preserve"> </w:t>
            </w:r>
            <w:r w:rsidR="00AA175B" w:rsidRPr="007D7535">
              <w:rPr>
                <w:rFonts w:ascii="Arial" w:hAnsi="Arial" w:cs="Arial"/>
                <w:iCs/>
                <w:sz w:val="18"/>
                <w:szCs w:val="18"/>
              </w:rPr>
              <w:t>Informe de revisión</w:t>
            </w:r>
            <w:r w:rsidRPr="007D7535">
              <w:rPr>
                <w:rFonts w:ascii="Arial" w:hAnsi="Arial" w:cs="Arial"/>
                <w:iCs/>
                <w:sz w:val="18"/>
                <w:szCs w:val="18"/>
              </w:rPr>
              <w:t xml:space="preserve"> elaborado por equipo de ambiente.</w:t>
            </w:r>
          </w:p>
          <w:p w14:paraId="13CC4CBF" w14:textId="77777777" w:rsidR="00D6258F" w:rsidRPr="007D7535" w:rsidRDefault="00D6258F" w:rsidP="00D6258F">
            <w:pPr>
              <w:jc w:val="both"/>
              <w:rPr>
                <w:rFonts w:ascii="Arial" w:hAnsi="Arial" w:cs="Arial"/>
                <w:sz w:val="18"/>
                <w:szCs w:val="18"/>
              </w:rPr>
            </w:pPr>
          </w:p>
          <w:p w14:paraId="340A9574" w14:textId="1FA8F948" w:rsidR="00880F87" w:rsidRPr="007D7535" w:rsidRDefault="00880F87" w:rsidP="00D6258F">
            <w:pPr>
              <w:jc w:val="both"/>
              <w:rPr>
                <w:rFonts w:ascii="Arial" w:hAnsi="Arial" w:cs="Arial"/>
                <w:sz w:val="18"/>
                <w:szCs w:val="18"/>
              </w:rPr>
            </w:pPr>
            <w:r w:rsidRPr="007D7535">
              <w:rPr>
                <w:rFonts w:ascii="Arial" w:hAnsi="Arial" w:cs="Arial"/>
                <w:iCs/>
                <w:sz w:val="18"/>
                <w:szCs w:val="18"/>
              </w:rPr>
              <w:t>El cumplimiento de esta recomendación es durante toda la vida del proyecto.</w:t>
            </w:r>
          </w:p>
        </w:tc>
        <w:tc>
          <w:tcPr>
            <w:tcW w:w="2830" w:type="dxa"/>
          </w:tcPr>
          <w:p w14:paraId="0402E162" w14:textId="77777777" w:rsidR="005345B1" w:rsidRPr="007D7535" w:rsidRDefault="005345B1" w:rsidP="005F6072">
            <w:pPr>
              <w:jc w:val="both"/>
              <w:rPr>
                <w:rFonts w:ascii="Arial" w:hAnsi="Arial" w:cs="Arial"/>
                <w:sz w:val="18"/>
                <w:szCs w:val="18"/>
              </w:rPr>
            </w:pPr>
            <w:r w:rsidRPr="007D7535">
              <w:rPr>
                <w:rFonts w:ascii="Arial" w:hAnsi="Arial" w:cs="Arial"/>
                <w:sz w:val="18"/>
                <w:szCs w:val="18"/>
              </w:rPr>
              <w:t>A la presente fecha, las actividades de exploración avanzada del proyecto Llurimagua se encuentran paralizadas.</w:t>
            </w:r>
          </w:p>
          <w:p w14:paraId="2CC931C5" w14:textId="77777777" w:rsidR="005345B1" w:rsidRPr="007D7535" w:rsidRDefault="005345B1" w:rsidP="005F6072">
            <w:pPr>
              <w:jc w:val="both"/>
              <w:rPr>
                <w:rFonts w:ascii="Arial" w:hAnsi="Arial" w:cs="Arial"/>
                <w:sz w:val="18"/>
                <w:szCs w:val="18"/>
              </w:rPr>
            </w:pPr>
          </w:p>
          <w:p w14:paraId="6930F32C" w14:textId="06B823A4" w:rsidR="005F6072" w:rsidRPr="007D7535" w:rsidRDefault="005F6072" w:rsidP="005F6072">
            <w:pPr>
              <w:jc w:val="both"/>
              <w:rPr>
                <w:rFonts w:ascii="Arial" w:hAnsi="Arial" w:cs="Arial"/>
                <w:iCs/>
                <w:sz w:val="18"/>
                <w:szCs w:val="18"/>
              </w:rPr>
            </w:pPr>
            <w:r w:rsidRPr="007D7535">
              <w:rPr>
                <w:rFonts w:ascii="Arial" w:hAnsi="Arial" w:cs="Arial"/>
                <w:iCs/>
                <w:sz w:val="18"/>
                <w:szCs w:val="18"/>
              </w:rPr>
              <w:t>Los informes de evaluación y cumplimiento del PMA se realizan cuando EMSAEC entrega a la ENAMI EP los informes semestrales de monitoreo y seguimiento al PMA.</w:t>
            </w:r>
          </w:p>
          <w:p w14:paraId="613C0EB0" w14:textId="580C540C" w:rsidR="00F66128" w:rsidRPr="007D7535" w:rsidRDefault="00F66128" w:rsidP="005F6072">
            <w:pPr>
              <w:jc w:val="both"/>
              <w:rPr>
                <w:rFonts w:ascii="Arial" w:hAnsi="Arial" w:cs="Arial"/>
                <w:iCs/>
                <w:sz w:val="18"/>
                <w:szCs w:val="18"/>
              </w:rPr>
            </w:pPr>
          </w:p>
          <w:p w14:paraId="6C012F97" w14:textId="0B5458A3" w:rsidR="00F66128" w:rsidRPr="007D7535" w:rsidRDefault="00F66128" w:rsidP="005F6072">
            <w:pPr>
              <w:jc w:val="both"/>
              <w:rPr>
                <w:rFonts w:ascii="Arial" w:hAnsi="Arial" w:cs="Arial"/>
                <w:iCs/>
                <w:sz w:val="18"/>
                <w:szCs w:val="18"/>
              </w:rPr>
            </w:pPr>
            <w:r w:rsidRPr="007D7535">
              <w:rPr>
                <w:rFonts w:ascii="Arial" w:hAnsi="Arial" w:cs="Arial"/>
                <w:iCs/>
                <w:sz w:val="18"/>
                <w:szCs w:val="18"/>
              </w:rPr>
              <w:t>Hasta la presente fecha, la ENAMI EP tiene aprobados los informes de monitoreo y seguimiento ambiental de los años 2015, 2016 y primer semestre de 2017.</w:t>
            </w:r>
            <w:r w:rsidR="008045A7" w:rsidRPr="007D7535">
              <w:rPr>
                <w:rFonts w:ascii="Arial" w:hAnsi="Arial" w:cs="Arial"/>
                <w:iCs/>
                <w:sz w:val="18"/>
                <w:szCs w:val="18"/>
              </w:rPr>
              <w:t xml:space="preserve"> De igual manera, el MAE ha aprobado la primera audit</w:t>
            </w:r>
            <w:r w:rsidR="00E104BA" w:rsidRPr="007D7535">
              <w:rPr>
                <w:rFonts w:ascii="Arial" w:hAnsi="Arial" w:cs="Arial"/>
                <w:iCs/>
                <w:sz w:val="18"/>
                <w:szCs w:val="18"/>
              </w:rPr>
              <w:t xml:space="preserve">oría ambiental de cumplimiento, </w:t>
            </w:r>
            <w:r w:rsidR="008045A7" w:rsidRPr="007D7535">
              <w:rPr>
                <w:rFonts w:ascii="Arial" w:hAnsi="Arial" w:cs="Arial"/>
                <w:iCs/>
                <w:sz w:val="18"/>
                <w:szCs w:val="18"/>
              </w:rPr>
              <w:t>correspondiente al periodo 2014-2015.</w:t>
            </w:r>
          </w:p>
          <w:p w14:paraId="37EBB950" w14:textId="77777777" w:rsidR="005F6072" w:rsidRPr="007D7535" w:rsidRDefault="005F6072" w:rsidP="004F7411">
            <w:pPr>
              <w:jc w:val="both"/>
              <w:rPr>
                <w:rFonts w:ascii="Arial" w:hAnsi="Arial" w:cs="Arial"/>
                <w:sz w:val="18"/>
                <w:szCs w:val="18"/>
              </w:rPr>
            </w:pPr>
          </w:p>
          <w:p w14:paraId="15144D53" w14:textId="6A9637C0" w:rsidR="00E47132" w:rsidRPr="007D7535" w:rsidRDefault="00E47132" w:rsidP="004F7411">
            <w:pPr>
              <w:jc w:val="both"/>
              <w:rPr>
                <w:rFonts w:ascii="Arial" w:hAnsi="Arial" w:cs="Arial"/>
                <w:sz w:val="18"/>
                <w:szCs w:val="18"/>
              </w:rPr>
            </w:pPr>
          </w:p>
        </w:tc>
      </w:tr>
      <w:tr w:rsidR="00F34099" w:rsidRPr="007D7535" w14:paraId="597FC3F7" w14:textId="77777777" w:rsidTr="00F34099">
        <w:tc>
          <w:tcPr>
            <w:tcW w:w="2829" w:type="dxa"/>
          </w:tcPr>
          <w:p w14:paraId="5E37F112" w14:textId="39CCDA6B" w:rsidR="008F44D1" w:rsidRPr="007D7535" w:rsidRDefault="00854DAA" w:rsidP="00F34099">
            <w:pPr>
              <w:autoSpaceDE w:val="0"/>
              <w:autoSpaceDN w:val="0"/>
              <w:adjustRightInd w:val="0"/>
              <w:jc w:val="both"/>
              <w:rPr>
                <w:rFonts w:ascii="Arial" w:hAnsi="Arial" w:cs="Arial"/>
                <w:b/>
                <w:iCs/>
                <w:sz w:val="18"/>
                <w:szCs w:val="18"/>
              </w:rPr>
            </w:pPr>
            <w:r w:rsidRPr="007D7535">
              <w:rPr>
                <w:rFonts w:ascii="Arial" w:hAnsi="Arial" w:cs="Arial"/>
                <w:b/>
                <w:iCs/>
                <w:sz w:val="18"/>
                <w:szCs w:val="18"/>
              </w:rPr>
              <w:t>Punto:</w:t>
            </w:r>
          </w:p>
          <w:p w14:paraId="55F4DDCE" w14:textId="77777777" w:rsidR="008F44D1" w:rsidRPr="007D7535" w:rsidRDefault="008F44D1" w:rsidP="00F34099">
            <w:pPr>
              <w:autoSpaceDE w:val="0"/>
              <w:autoSpaceDN w:val="0"/>
              <w:adjustRightInd w:val="0"/>
              <w:jc w:val="both"/>
              <w:rPr>
                <w:rFonts w:ascii="Arial" w:hAnsi="Arial" w:cs="Arial"/>
                <w:b/>
                <w:iCs/>
                <w:sz w:val="18"/>
                <w:szCs w:val="18"/>
              </w:rPr>
            </w:pPr>
          </w:p>
          <w:p w14:paraId="2A3F69CD" w14:textId="232823DF" w:rsidR="00F34099" w:rsidRPr="007D7535" w:rsidRDefault="00F34099" w:rsidP="00F34099">
            <w:pPr>
              <w:autoSpaceDE w:val="0"/>
              <w:autoSpaceDN w:val="0"/>
              <w:adjustRightInd w:val="0"/>
              <w:jc w:val="both"/>
              <w:rPr>
                <w:rFonts w:ascii="Arial" w:hAnsi="Arial" w:cs="Arial"/>
                <w:iCs/>
                <w:sz w:val="18"/>
                <w:szCs w:val="18"/>
              </w:rPr>
            </w:pPr>
            <w:r w:rsidRPr="007D7535">
              <w:rPr>
                <w:rFonts w:ascii="Arial" w:hAnsi="Arial" w:cs="Arial"/>
                <w:iCs/>
                <w:sz w:val="18"/>
                <w:szCs w:val="18"/>
              </w:rPr>
              <w:t>ENAMI EP intervino en Ia microcuenca del r</w:t>
            </w:r>
            <w:r w:rsidR="005619AD" w:rsidRPr="007D7535">
              <w:rPr>
                <w:rFonts w:ascii="Arial" w:hAnsi="Arial" w:cs="Arial"/>
                <w:iCs/>
                <w:sz w:val="18"/>
                <w:szCs w:val="18"/>
              </w:rPr>
              <w:t>í</w:t>
            </w:r>
            <w:r w:rsidRPr="007D7535">
              <w:rPr>
                <w:rFonts w:ascii="Arial" w:hAnsi="Arial" w:cs="Arial"/>
                <w:iCs/>
                <w:sz w:val="18"/>
                <w:szCs w:val="18"/>
              </w:rPr>
              <w:t>o Junín sin garantizar el uso del</w:t>
            </w:r>
          </w:p>
          <w:p w14:paraId="5DCAAA1F" w14:textId="77777777" w:rsidR="00DF6BC3" w:rsidRPr="007D7535" w:rsidRDefault="00F34099" w:rsidP="00DF6BC3">
            <w:pPr>
              <w:autoSpaceDE w:val="0"/>
              <w:autoSpaceDN w:val="0"/>
              <w:adjustRightInd w:val="0"/>
              <w:jc w:val="both"/>
              <w:rPr>
                <w:rFonts w:ascii="Arial" w:hAnsi="Arial" w:cs="Arial"/>
                <w:iCs/>
                <w:sz w:val="18"/>
                <w:szCs w:val="18"/>
              </w:rPr>
            </w:pPr>
            <w:r w:rsidRPr="007D7535">
              <w:rPr>
                <w:rFonts w:ascii="Arial" w:hAnsi="Arial" w:cs="Arial"/>
                <w:iCs/>
                <w:sz w:val="18"/>
                <w:szCs w:val="18"/>
              </w:rPr>
              <w:t>agua y el caudal ecológico y sin disponer de un plan de conservación</w:t>
            </w:r>
            <w:r w:rsidR="00DF6BC3" w:rsidRPr="007D7535">
              <w:rPr>
                <w:rFonts w:ascii="Arial" w:hAnsi="Arial" w:cs="Arial"/>
                <w:iCs/>
                <w:sz w:val="18"/>
                <w:szCs w:val="18"/>
              </w:rPr>
              <w:t>.</w:t>
            </w:r>
          </w:p>
          <w:p w14:paraId="42ED607F" w14:textId="7A1A6857" w:rsidR="004F7411" w:rsidRPr="007D7535" w:rsidRDefault="004F7411" w:rsidP="00DF6BC3">
            <w:pPr>
              <w:autoSpaceDE w:val="0"/>
              <w:autoSpaceDN w:val="0"/>
              <w:adjustRightInd w:val="0"/>
              <w:jc w:val="both"/>
              <w:rPr>
                <w:rFonts w:ascii="Arial" w:hAnsi="Arial" w:cs="Arial"/>
                <w:iCs/>
                <w:sz w:val="18"/>
                <w:szCs w:val="18"/>
              </w:rPr>
            </w:pPr>
          </w:p>
          <w:p w14:paraId="6221C298" w14:textId="77777777" w:rsidR="008F44D1" w:rsidRPr="007D7535" w:rsidRDefault="008F44D1" w:rsidP="00DF6BC3">
            <w:pPr>
              <w:autoSpaceDE w:val="0"/>
              <w:autoSpaceDN w:val="0"/>
              <w:adjustRightInd w:val="0"/>
              <w:jc w:val="both"/>
              <w:rPr>
                <w:rFonts w:ascii="Arial" w:hAnsi="Arial" w:cs="Arial"/>
                <w:iCs/>
                <w:sz w:val="18"/>
                <w:szCs w:val="18"/>
              </w:rPr>
            </w:pPr>
          </w:p>
          <w:p w14:paraId="1E785EE2" w14:textId="36DDA24A" w:rsidR="008F44D1" w:rsidRPr="007D7535" w:rsidRDefault="00BF2B5A" w:rsidP="00DF6BC3">
            <w:pPr>
              <w:autoSpaceDE w:val="0"/>
              <w:autoSpaceDN w:val="0"/>
              <w:adjustRightInd w:val="0"/>
              <w:jc w:val="both"/>
              <w:rPr>
                <w:rFonts w:ascii="Arial" w:hAnsi="Arial" w:cs="Arial"/>
                <w:iCs/>
                <w:sz w:val="18"/>
                <w:szCs w:val="18"/>
              </w:rPr>
            </w:pPr>
            <w:r w:rsidRPr="007D7535">
              <w:rPr>
                <w:rFonts w:ascii="Arial" w:hAnsi="Arial" w:cs="Arial"/>
                <w:b/>
                <w:sz w:val="18"/>
                <w:szCs w:val="18"/>
              </w:rPr>
              <w:t>Recomendación</w:t>
            </w:r>
            <w:r w:rsidR="00987E00" w:rsidRPr="007D7535">
              <w:rPr>
                <w:rFonts w:ascii="Arial" w:hAnsi="Arial" w:cs="Arial"/>
                <w:b/>
                <w:sz w:val="18"/>
                <w:szCs w:val="18"/>
              </w:rPr>
              <w:t xml:space="preserve"> 15</w:t>
            </w:r>
            <w:r w:rsidR="00E87459" w:rsidRPr="007D7535">
              <w:rPr>
                <w:rFonts w:ascii="Arial" w:hAnsi="Arial" w:cs="Arial"/>
                <w:b/>
                <w:iCs/>
                <w:sz w:val="18"/>
                <w:szCs w:val="18"/>
              </w:rPr>
              <w:t>:</w:t>
            </w:r>
            <w:r w:rsidR="00DF6BC3" w:rsidRPr="007D7535">
              <w:rPr>
                <w:rFonts w:ascii="Arial" w:hAnsi="Arial" w:cs="Arial"/>
                <w:iCs/>
                <w:sz w:val="18"/>
                <w:szCs w:val="18"/>
              </w:rPr>
              <w:t xml:space="preserve"> </w:t>
            </w:r>
          </w:p>
          <w:p w14:paraId="54F946B5" w14:textId="77777777" w:rsidR="008F44D1" w:rsidRPr="007D7535" w:rsidRDefault="008F44D1" w:rsidP="00DF6BC3">
            <w:pPr>
              <w:autoSpaceDE w:val="0"/>
              <w:autoSpaceDN w:val="0"/>
              <w:adjustRightInd w:val="0"/>
              <w:jc w:val="both"/>
              <w:rPr>
                <w:rFonts w:ascii="Arial" w:hAnsi="Arial" w:cs="Arial"/>
                <w:iCs/>
                <w:sz w:val="18"/>
                <w:szCs w:val="18"/>
              </w:rPr>
            </w:pPr>
          </w:p>
          <w:p w14:paraId="279BBDEE" w14:textId="0ADCD58D" w:rsidR="00F34099" w:rsidRPr="007D7535" w:rsidRDefault="00F34099" w:rsidP="00DF6BC3">
            <w:pPr>
              <w:autoSpaceDE w:val="0"/>
              <w:autoSpaceDN w:val="0"/>
              <w:adjustRightInd w:val="0"/>
              <w:jc w:val="both"/>
              <w:rPr>
                <w:rFonts w:ascii="Arial" w:hAnsi="Arial" w:cs="Arial"/>
                <w:sz w:val="18"/>
                <w:szCs w:val="18"/>
              </w:rPr>
            </w:pPr>
            <w:r w:rsidRPr="007D7535">
              <w:rPr>
                <w:rFonts w:ascii="Arial" w:hAnsi="Arial" w:cs="Arial"/>
                <w:iCs/>
                <w:sz w:val="18"/>
                <w:szCs w:val="18"/>
              </w:rPr>
              <w:t>Dispondrá al Coordinador de Asuntos Corporativos y Sustentabilidad y a los Responsables Técnicos de Exploración, elaboren conjuntamente con su operadora un plan de conservación para Ia microcuenca del Proyecto Llurimagua, a fin de identificar acciones de prevención y mitigación de impactos ambientales para asegurar Ia calidad y cantidad del agua de Ia microcuenca en las activ</w:t>
            </w:r>
            <w:r w:rsidR="00DF6BC3" w:rsidRPr="007D7535">
              <w:rPr>
                <w:rFonts w:ascii="Arial" w:hAnsi="Arial" w:cs="Arial"/>
                <w:iCs/>
                <w:sz w:val="18"/>
                <w:szCs w:val="18"/>
              </w:rPr>
              <w:t>idades mineras y para el consumo</w:t>
            </w:r>
            <w:r w:rsidRPr="007D7535">
              <w:rPr>
                <w:rFonts w:ascii="Arial" w:hAnsi="Arial" w:cs="Arial"/>
                <w:iCs/>
                <w:sz w:val="18"/>
                <w:szCs w:val="18"/>
              </w:rPr>
              <w:t xml:space="preserve"> humano</w:t>
            </w:r>
            <w:r w:rsidR="00DF6BC3" w:rsidRPr="007D7535">
              <w:rPr>
                <w:rFonts w:ascii="Arial" w:hAnsi="Arial" w:cs="Arial"/>
                <w:iCs/>
                <w:sz w:val="18"/>
                <w:szCs w:val="18"/>
              </w:rPr>
              <w:t>.</w:t>
            </w:r>
          </w:p>
        </w:tc>
        <w:tc>
          <w:tcPr>
            <w:tcW w:w="2829" w:type="dxa"/>
          </w:tcPr>
          <w:p w14:paraId="544AFCBC" w14:textId="51180182" w:rsidR="00417137" w:rsidRPr="007D7535" w:rsidRDefault="00987E00" w:rsidP="00417137">
            <w:pPr>
              <w:jc w:val="both"/>
              <w:rPr>
                <w:rFonts w:ascii="Arial" w:hAnsi="Arial" w:cs="Arial"/>
                <w:sz w:val="18"/>
                <w:szCs w:val="18"/>
              </w:rPr>
            </w:pPr>
            <w:r w:rsidRPr="007D7535">
              <w:rPr>
                <w:rFonts w:ascii="Arial" w:hAnsi="Arial" w:cs="Arial"/>
                <w:b/>
                <w:sz w:val="18"/>
                <w:szCs w:val="18"/>
              </w:rPr>
              <w:t>Recomendación 15</w:t>
            </w:r>
            <w:r w:rsidR="00417137" w:rsidRPr="007D7535">
              <w:rPr>
                <w:rFonts w:ascii="Arial" w:hAnsi="Arial" w:cs="Arial"/>
                <w:b/>
                <w:sz w:val="18"/>
                <w:szCs w:val="18"/>
              </w:rPr>
              <w:t>:</w:t>
            </w:r>
          </w:p>
          <w:p w14:paraId="59635F47" w14:textId="77777777" w:rsidR="00417137" w:rsidRPr="007D7535" w:rsidRDefault="00417137" w:rsidP="00963839">
            <w:pPr>
              <w:jc w:val="both"/>
              <w:rPr>
                <w:rFonts w:ascii="Arial" w:hAnsi="Arial" w:cs="Arial"/>
                <w:sz w:val="18"/>
                <w:szCs w:val="18"/>
              </w:rPr>
            </w:pPr>
          </w:p>
          <w:p w14:paraId="74EB31D2" w14:textId="45C60966" w:rsidR="00592023" w:rsidRPr="007D7535" w:rsidRDefault="00592023" w:rsidP="00963839">
            <w:pPr>
              <w:jc w:val="both"/>
              <w:rPr>
                <w:rFonts w:ascii="Arial" w:hAnsi="Arial" w:cs="Arial"/>
                <w:sz w:val="18"/>
                <w:szCs w:val="18"/>
              </w:rPr>
            </w:pPr>
            <w:r w:rsidRPr="007D7535">
              <w:rPr>
                <w:rFonts w:ascii="Arial" w:hAnsi="Arial" w:cs="Arial"/>
                <w:sz w:val="18"/>
                <w:szCs w:val="18"/>
              </w:rPr>
              <w:t>El equipo técnico de la ENAMI EP elaboró un insumo para la construcción del Plan de Conservación de la Microcuenca del proyecto Llurimagua. Este insumo se elaboró con las medidas del plan de manejo ambiental aprobado en la auditoría de cumplimiento 2014-2015.</w:t>
            </w:r>
          </w:p>
          <w:p w14:paraId="1121D937" w14:textId="77777777" w:rsidR="00592023" w:rsidRPr="007D7535" w:rsidRDefault="00592023" w:rsidP="00963839">
            <w:pPr>
              <w:jc w:val="both"/>
              <w:rPr>
                <w:rFonts w:ascii="Arial" w:hAnsi="Arial" w:cs="Arial"/>
                <w:sz w:val="18"/>
                <w:szCs w:val="18"/>
              </w:rPr>
            </w:pPr>
          </w:p>
          <w:p w14:paraId="75413D5F" w14:textId="4D65650A" w:rsidR="00D6258F" w:rsidRPr="007D7535" w:rsidRDefault="00592023" w:rsidP="00963839">
            <w:pPr>
              <w:jc w:val="both"/>
              <w:rPr>
                <w:rFonts w:ascii="Arial" w:hAnsi="Arial" w:cs="Arial"/>
                <w:sz w:val="18"/>
                <w:szCs w:val="18"/>
              </w:rPr>
            </w:pPr>
            <w:r w:rsidRPr="007D7535">
              <w:rPr>
                <w:rFonts w:ascii="Arial" w:hAnsi="Arial" w:cs="Arial"/>
                <w:sz w:val="18"/>
                <w:szCs w:val="18"/>
              </w:rPr>
              <w:t xml:space="preserve">Este </w:t>
            </w:r>
            <w:r w:rsidR="00CF7CC3" w:rsidRPr="007D7535">
              <w:rPr>
                <w:rFonts w:ascii="Arial" w:hAnsi="Arial" w:cs="Arial"/>
                <w:sz w:val="18"/>
                <w:szCs w:val="18"/>
              </w:rPr>
              <w:t>mismo insumo</w:t>
            </w:r>
            <w:r w:rsidRPr="007D7535">
              <w:rPr>
                <w:rFonts w:ascii="Arial" w:hAnsi="Arial" w:cs="Arial"/>
                <w:sz w:val="18"/>
                <w:szCs w:val="18"/>
              </w:rPr>
              <w:t xml:space="preserve"> fue remitido </w:t>
            </w:r>
            <w:r w:rsidR="00CF7CC3" w:rsidRPr="007D7535">
              <w:rPr>
                <w:rFonts w:ascii="Arial" w:hAnsi="Arial" w:cs="Arial"/>
                <w:sz w:val="18"/>
                <w:szCs w:val="18"/>
              </w:rPr>
              <w:t xml:space="preserve">por correo electrónico </w:t>
            </w:r>
            <w:r w:rsidRPr="007D7535">
              <w:rPr>
                <w:rFonts w:ascii="Arial" w:hAnsi="Arial" w:cs="Arial"/>
                <w:sz w:val="18"/>
                <w:szCs w:val="18"/>
              </w:rPr>
              <w:t>a EMSAEC para que el consultor contratado pueda elaborar un plan, conforme a lo solicitado por la Contraloría General del Estado.</w:t>
            </w:r>
          </w:p>
          <w:p w14:paraId="53FB9136" w14:textId="6098582B" w:rsidR="00592023" w:rsidRPr="007D7535" w:rsidRDefault="00592023" w:rsidP="00963839">
            <w:pPr>
              <w:jc w:val="both"/>
              <w:rPr>
                <w:rFonts w:ascii="Arial" w:hAnsi="Arial" w:cs="Arial"/>
                <w:sz w:val="18"/>
                <w:szCs w:val="18"/>
              </w:rPr>
            </w:pPr>
          </w:p>
          <w:p w14:paraId="74FE94A4" w14:textId="2CFE277B" w:rsidR="00216B88" w:rsidRPr="007D7535" w:rsidRDefault="00216B88" w:rsidP="00216B88">
            <w:pPr>
              <w:jc w:val="both"/>
              <w:rPr>
                <w:rFonts w:ascii="Arial" w:hAnsi="Arial" w:cs="Arial"/>
                <w:iCs/>
                <w:sz w:val="18"/>
                <w:szCs w:val="18"/>
              </w:rPr>
            </w:pPr>
            <w:r w:rsidRPr="007D7535">
              <w:rPr>
                <w:rFonts w:ascii="Arial" w:hAnsi="Arial" w:cs="Arial"/>
                <w:b/>
                <w:iCs/>
                <w:sz w:val="18"/>
                <w:szCs w:val="18"/>
              </w:rPr>
              <w:t xml:space="preserve">% Cumplimiento: </w:t>
            </w:r>
            <w:r w:rsidRPr="007D7535">
              <w:rPr>
                <w:rFonts w:ascii="Arial" w:hAnsi="Arial" w:cs="Arial"/>
                <w:iCs/>
                <w:sz w:val="18"/>
                <w:szCs w:val="18"/>
              </w:rPr>
              <w:t>50% hasta que el consultor contratado por EMSAEC remita el plan de conservación final.</w:t>
            </w:r>
          </w:p>
          <w:p w14:paraId="6599481E" w14:textId="77777777" w:rsidR="00216B88" w:rsidRPr="007D7535" w:rsidRDefault="00216B88" w:rsidP="00216B88">
            <w:pPr>
              <w:jc w:val="both"/>
              <w:rPr>
                <w:rFonts w:ascii="Arial" w:hAnsi="Arial" w:cs="Arial"/>
                <w:iCs/>
                <w:sz w:val="18"/>
                <w:szCs w:val="18"/>
              </w:rPr>
            </w:pPr>
          </w:p>
          <w:p w14:paraId="775C0480" w14:textId="69385429" w:rsidR="00216B88" w:rsidRPr="007D7535" w:rsidRDefault="00216B88" w:rsidP="00963839">
            <w:pPr>
              <w:jc w:val="both"/>
              <w:rPr>
                <w:rFonts w:ascii="Arial" w:hAnsi="Arial" w:cs="Arial"/>
                <w:iCs/>
                <w:sz w:val="18"/>
                <w:szCs w:val="18"/>
              </w:rPr>
            </w:pPr>
            <w:r w:rsidRPr="007D7535">
              <w:rPr>
                <w:rFonts w:ascii="Arial" w:hAnsi="Arial" w:cs="Arial"/>
                <w:b/>
                <w:iCs/>
                <w:sz w:val="18"/>
                <w:szCs w:val="18"/>
              </w:rPr>
              <w:t>Medio de verificación:</w:t>
            </w:r>
            <w:r w:rsidRPr="007D7535">
              <w:rPr>
                <w:rFonts w:ascii="Arial" w:hAnsi="Arial" w:cs="Arial"/>
                <w:iCs/>
                <w:sz w:val="18"/>
                <w:szCs w:val="18"/>
              </w:rPr>
              <w:t xml:space="preserve"> Insumo elaborado por el equipo técnico de la ENAMI EP</w:t>
            </w:r>
            <w:r w:rsidR="00B92DCA" w:rsidRPr="007D7535">
              <w:rPr>
                <w:rFonts w:ascii="Arial" w:hAnsi="Arial" w:cs="Arial"/>
                <w:iCs/>
                <w:sz w:val="18"/>
                <w:szCs w:val="18"/>
              </w:rPr>
              <w:t xml:space="preserve"> y remitido a EMSAEC</w:t>
            </w:r>
            <w:r w:rsidRPr="007D7535">
              <w:rPr>
                <w:rFonts w:ascii="Arial" w:hAnsi="Arial" w:cs="Arial"/>
                <w:iCs/>
                <w:sz w:val="18"/>
                <w:szCs w:val="18"/>
              </w:rPr>
              <w:t>.</w:t>
            </w:r>
          </w:p>
        </w:tc>
        <w:tc>
          <w:tcPr>
            <w:tcW w:w="2830" w:type="dxa"/>
          </w:tcPr>
          <w:p w14:paraId="54FF1970" w14:textId="1EE4D6DE" w:rsidR="00F34099" w:rsidRPr="007D7535" w:rsidRDefault="00822F84" w:rsidP="00346E21">
            <w:pPr>
              <w:jc w:val="both"/>
              <w:rPr>
                <w:rFonts w:ascii="Arial" w:hAnsi="Arial" w:cs="Arial"/>
                <w:iCs/>
                <w:sz w:val="18"/>
                <w:szCs w:val="18"/>
              </w:rPr>
            </w:pPr>
            <w:r w:rsidRPr="007D7535">
              <w:rPr>
                <w:rFonts w:ascii="Arial" w:hAnsi="Arial" w:cs="Arial"/>
                <w:sz w:val="18"/>
                <w:szCs w:val="18"/>
              </w:rPr>
              <w:t>A la presente fecha, las actividades de exploración avanzada del proyecto Lluri</w:t>
            </w:r>
            <w:r w:rsidR="00346E21" w:rsidRPr="007D7535">
              <w:rPr>
                <w:rFonts w:ascii="Arial" w:hAnsi="Arial" w:cs="Arial"/>
                <w:sz w:val="18"/>
                <w:szCs w:val="18"/>
              </w:rPr>
              <w:t>magua se encuentran paralizadas</w:t>
            </w:r>
            <w:r w:rsidR="00F34099" w:rsidRPr="007D7535">
              <w:rPr>
                <w:rFonts w:ascii="Arial" w:hAnsi="Arial" w:cs="Arial"/>
                <w:iCs/>
                <w:sz w:val="18"/>
                <w:szCs w:val="18"/>
              </w:rPr>
              <w:t>.</w:t>
            </w:r>
          </w:p>
        </w:tc>
      </w:tr>
      <w:tr w:rsidR="008B15CC" w:rsidRPr="007D7535" w14:paraId="28643A9E" w14:textId="77777777" w:rsidTr="00097D22">
        <w:trPr>
          <w:trHeight w:val="3029"/>
        </w:trPr>
        <w:tc>
          <w:tcPr>
            <w:tcW w:w="2829" w:type="dxa"/>
          </w:tcPr>
          <w:p w14:paraId="7CE32398" w14:textId="57138F94" w:rsidR="008F44D1" w:rsidRPr="007D7535" w:rsidRDefault="00854DAA" w:rsidP="008B15CC">
            <w:pPr>
              <w:jc w:val="both"/>
              <w:rPr>
                <w:rFonts w:ascii="Arial" w:hAnsi="Arial" w:cs="Arial"/>
                <w:b/>
                <w:iCs/>
                <w:sz w:val="18"/>
                <w:szCs w:val="18"/>
              </w:rPr>
            </w:pPr>
            <w:r w:rsidRPr="007D7535">
              <w:rPr>
                <w:rFonts w:ascii="Arial" w:hAnsi="Arial" w:cs="Arial"/>
                <w:b/>
                <w:iCs/>
                <w:sz w:val="18"/>
                <w:szCs w:val="18"/>
              </w:rPr>
              <w:t>Punto:</w:t>
            </w:r>
            <w:r w:rsidR="008B15CC" w:rsidRPr="007D7535">
              <w:rPr>
                <w:rFonts w:ascii="Arial" w:hAnsi="Arial" w:cs="Arial"/>
                <w:b/>
                <w:iCs/>
                <w:sz w:val="18"/>
                <w:szCs w:val="18"/>
              </w:rPr>
              <w:t xml:space="preserve"> </w:t>
            </w:r>
          </w:p>
          <w:p w14:paraId="213019DD" w14:textId="77777777" w:rsidR="008F44D1" w:rsidRPr="007D7535" w:rsidRDefault="008F44D1" w:rsidP="008B15CC">
            <w:pPr>
              <w:jc w:val="both"/>
              <w:rPr>
                <w:rFonts w:ascii="Arial" w:hAnsi="Arial" w:cs="Arial"/>
                <w:b/>
                <w:iCs/>
                <w:sz w:val="18"/>
                <w:szCs w:val="18"/>
              </w:rPr>
            </w:pPr>
          </w:p>
          <w:p w14:paraId="158DB240" w14:textId="30D9737C" w:rsidR="008B15CC" w:rsidRPr="007D7535" w:rsidRDefault="008B15CC" w:rsidP="008B15CC">
            <w:pPr>
              <w:jc w:val="both"/>
              <w:rPr>
                <w:rFonts w:ascii="Arial" w:hAnsi="Arial" w:cs="Arial"/>
                <w:iCs/>
                <w:sz w:val="18"/>
                <w:szCs w:val="18"/>
              </w:rPr>
            </w:pPr>
            <w:r w:rsidRPr="007D7535">
              <w:rPr>
                <w:rFonts w:ascii="Arial" w:hAnsi="Arial" w:cs="Arial"/>
                <w:iCs/>
                <w:sz w:val="18"/>
                <w:szCs w:val="18"/>
              </w:rPr>
              <w:t xml:space="preserve">La ENAMI EP no contó con la certificación de no afectación a cuerpos de agua con la </w:t>
            </w:r>
            <w:proofErr w:type="spellStart"/>
            <w:r w:rsidRPr="007D7535">
              <w:rPr>
                <w:rFonts w:ascii="Arial" w:hAnsi="Arial" w:cs="Arial"/>
                <w:iCs/>
                <w:sz w:val="18"/>
                <w:szCs w:val="18"/>
              </w:rPr>
              <w:t>fianlidad</w:t>
            </w:r>
            <w:proofErr w:type="spellEnd"/>
            <w:r w:rsidRPr="007D7535">
              <w:rPr>
                <w:rFonts w:ascii="Arial" w:hAnsi="Arial" w:cs="Arial"/>
                <w:iCs/>
                <w:sz w:val="18"/>
                <w:szCs w:val="18"/>
              </w:rPr>
              <w:t xml:space="preserve"> de proteger la estabilidad, calidad y entorno de los recursos hídricos, ni cumplió con el caudal autoriz</w:t>
            </w:r>
            <w:r w:rsidR="00B80AAE" w:rsidRPr="007D7535">
              <w:rPr>
                <w:rFonts w:ascii="Arial" w:hAnsi="Arial" w:cs="Arial"/>
                <w:iCs/>
                <w:sz w:val="18"/>
                <w:szCs w:val="18"/>
              </w:rPr>
              <w:t>ado en la resolución de SENAGUA</w:t>
            </w:r>
            <w:r w:rsidRPr="007D7535">
              <w:rPr>
                <w:rFonts w:ascii="Arial" w:hAnsi="Arial" w:cs="Arial"/>
                <w:iCs/>
                <w:sz w:val="18"/>
                <w:szCs w:val="18"/>
              </w:rPr>
              <w:t>.</w:t>
            </w:r>
          </w:p>
          <w:p w14:paraId="77FBFAB8" w14:textId="77777777" w:rsidR="00AB77C2" w:rsidRPr="007D7535" w:rsidRDefault="00AB77C2" w:rsidP="008B15CC">
            <w:pPr>
              <w:jc w:val="both"/>
              <w:rPr>
                <w:rFonts w:ascii="Arial" w:hAnsi="Arial" w:cs="Arial"/>
                <w:iCs/>
                <w:sz w:val="18"/>
                <w:szCs w:val="18"/>
              </w:rPr>
            </w:pPr>
          </w:p>
          <w:p w14:paraId="04F5C000" w14:textId="66FF3DA0" w:rsidR="008F44D1" w:rsidRPr="007D7535" w:rsidRDefault="000C0F8B" w:rsidP="008B15CC">
            <w:pPr>
              <w:jc w:val="both"/>
              <w:rPr>
                <w:rFonts w:ascii="Arial" w:hAnsi="Arial" w:cs="Arial"/>
                <w:b/>
                <w:iCs/>
                <w:sz w:val="18"/>
                <w:szCs w:val="18"/>
              </w:rPr>
            </w:pPr>
            <w:r w:rsidRPr="007D7535">
              <w:rPr>
                <w:rFonts w:ascii="Arial" w:hAnsi="Arial" w:cs="Arial"/>
                <w:b/>
                <w:sz w:val="18"/>
                <w:szCs w:val="18"/>
              </w:rPr>
              <w:t>Recomendación 16</w:t>
            </w:r>
            <w:r w:rsidR="00E87459" w:rsidRPr="007D7535">
              <w:rPr>
                <w:rFonts w:ascii="Arial" w:hAnsi="Arial" w:cs="Arial"/>
                <w:b/>
                <w:iCs/>
                <w:sz w:val="18"/>
                <w:szCs w:val="18"/>
              </w:rPr>
              <w:t>:</w:t>
            </w:r>
            <w:r w:rsidR="00AB77C2" w:rsidRPr="007D7535">
              <w:rPr>
                <w:rFonts w:ascii="Arial" w:hAnsi="Arial" w:cs="Arial"/>
                <w:b/>
                <w:iCs/>
                <w:sz w:val="18"/>
                <w:szCs w:val="18"/>
              </w:rPr>
              <w:t xml:space="preserve"> </w:t>
            </w:r>
          </w:p>
          <w:p w14:paraId="6543FE04" w14:textId="77777777" w:rsidR="008F44D1" w:rsidRPr="007D7535" w:rsidRDefault="008F44D1" w:rsidP="008B15CC">
            <w:pPr>
              <w:jc w:val="both"/>
              <w:rPr>
                <w:rFonts w:ascii="Arial" w:hAnsi="Arial" w:cs="Arial"/>
                <w:b/>
                <w:iCs/>
                <w:sz w:val="18"/>
                <w:szCs w:val="18"/>
              </w:rPr>
            </w:pPr>
          </w:p>
          <w:p w14:paraId="18CE4AE6" w14:textId="62D37533" w:rsidR="00AB77C2" w:rsidRPr="007D7535" w:rsidRDefault="00AB77C2" w:rsidP="008B15CC">
            <w:pPr>
              <w:jc w:val="both"/>
              <w:rPr>
                <w:rFonts w:ascii="Arial" w:hAnsi="Arial" w:cs="Arial"/>
                <w:b/>
                <w:iCs/>
                <w:sz w:val="18"/>
                <w:szCs w:val="18"/>
              </w:rPr>
            </w:pPr>
            <w:r w:rsidRPr="007D7535">
              <w:rPr>
                <w:rFonts w:ascii="Arial" w:hAnsi="Arial" w:cs="Arial"/>
                <w:iCs/>
                <w:sz w:val="18"/>
                <w:szCs w:val="18"/>
              </w:rPr>
              <w:t>Solicitará al Coordinador de Asuntos Corporativos y Sustentabilidad, que conjuntamente, el Coordinador Jurídico y Responsables Técnicos de la ENAMI EP, gestionen que los proyectos obtengan los certificados de no afectación de cuerpos de agua.</w:t>
            </w:r>
          </w:p>
          <w:p w14:paraId="14269BAC" w14:textId="0F9258C7" w:rsidR="005C1A09" w:rsidRPr="007D7535" w:rsidRDefault="005C1A09" w:rsidP="00AB77C2">
            <w:pPr>
              <w:jc w:val="both"/>
              <w:rPr>
                <w:rFonts w:ascii="Arial" w:hAnsi="Arial" w:cs="Arial"/>
                <w:b/>
                <w:sz w:val="18"/>
                <w:szCs w:val="18"/>
              </w:rPr>
            </w:pPr>
          </w:p>
          <w:p w14:paraId="7C6478D2" w14:textId="357C08C6" w:rsidR="000C0F8B" w:rsidRPr="007D7535" w:rsidRDefault="000C0F8B" w:rsidP="00AB77C2">
            <w:pPr>
              <w:jc w:val="both"/>
              <w:rPr>
                <w:rFonts w:ascii="Arial" w:hAnsi="Arial" w:cs="Arial"/>
                <w:b/>
                <w:sz w:val="18"/>
                <w:szCs w:val="18"/>
              </w:rPr>
            </w:pPr>
          </w:p>
          <w:p w14:paraId="726970C3" w14:textId="5217EB10" w:rsidR="000C0F8B" w:rsidRPr="007D7535" w:rsidRDefault="000C0F8B" w:rsidP="00AB77C2">
            <w:pPr>
              <w:jc w:val="both"/>
              <w:rPr>
                <w:rFonts w:ascii="Arial" w:hAnsi="Arial" w:cs="Arial"/>
                <w:b/>
                <w:sz w:val="18"/>
                <w:szCs w:val="18"/>
              </w:rPr>
            </w:pPr>
          </w:p>
          <w:p w14:paraId="7AA1B953" w14:textId="294F904D" w:rsidR="000C0F8B" w:rsidRPr="007D7535" w:rsidRDefault="000C0F8B" w:rsidP="00AB77C2">
            <w:pPr>
              <w:jc w:val="both"/>
              <w:rPr>
                <w:rFonts w:ascii="Arial" w:hAnsi="Arial" w:cs="Arial"/>
                <w:b/>
                <w:sz w:val="18"/>
                <w:szCs w:val="18"/>
              </w:rPr>
            </w:pPr>
          </w:p>
          <w:p w14:paraId="6C5FAA38" w14:textId="77777777" w:rsidR="000C0F8B" w:rsidRPr="007D7535" w:rsidRDefault="000C0F8B" w:rsidP="00AB77C2">
            <w:pPr>
              <w:jc w:val="both"/>
              <w:rPr>
                <w:rFonts w:ascii="Arial" w:hAnsi="Arial" w:cs="Arial"/>
                <w:b/>
                <w:sz w:val="18"/>
                <w:szCs w:val="18"/>
              </w:rPr>
            </w:pPr>
          </w:p>
          <w:p w14:paraId="27EF01A6" w14:textId="1AC78E0F" w:rsidR="008F44D1" w:rsidRPr="007D7535" w:rsidRDefault="00BF2B5A" w:rsidP="00B80AAE">
            <w:pPr>
              <w:jc w:val="both"/>
              <w:rPr>
                <w:rFonts w:ascii="Arial" w:hAnsi="Arial" w:cs="Arial"/>
                <w:sz w:val="18"/>
                <w:szCs w:val="18"/>
              </w:rPr>
            </w:pPr>
            <w:r w:rsidRPr="007D7535">
              <w:rPr>
                <w:rFonts w:ascii="Arial" w:hAnsi="Arial" w:cs="Arial"/>
                <w:b/>
                <w:sz w:val="18"/>
                <w:szCs w:val="18"/>
              </w:rPr>
              <w:t xml:space="preserve">Recomendación </w:t>
            </w:r>
            <w:r w:rsidR="000C0F8B" w:rsidRPr="007D7535">
              <w:rPr>
                <w:rFonts w:ascii="Arial" w:hAnsi="Arial" w:cs="Arial"/>
                <w:b/>
                <w:sz w:val="18"/>
                <w:szCs w:val="18"/>
              </w:rPr>
              <w:t>17</w:t>
            </w:r>
            <w:r w:rsidR="00E87459" w:rsidRPr="007D7535">
              <w:rPr>
                <w:rFonts w:ascii="Arial" w:hAnsi="Arial" w:cs="Arial"/>
                <w:b/>
                <w:iCs/>
                <w:sz w:val="18"/>
                <w:szCs w:val="18"/>
              </w:rPr>
              <w:t>:</w:t>
            </w:r>
            <w:r w:rsidR="008B15CC" w:rsidRPr="007D7535">
              <w:rPr>
                <w:rFonts w:ascii="Arial" w:hAnsi="Arial" w:cs="Arial"/>
                <w:sz w:val="18"/>
                <w:szCs w:val="18"/>
              </w:rPr>
              <w:t xml:space="preserve"> </w:t>
            </w:r>
          </w:p>
          <w:p w14:paraId="1C0A57AC" w14:textId="77777777" w:rsidR="008F44D1" w:rsidRPr="007D7535" w:rsidRDefault="008F44D1" w:rsidP="00B80AAE">
            <w:pPr>
              <w:jc w:val="both"/>
              <w:rPr>
                <w:rFonts w:ascii="Arial" w:hAnsi="Arial" w:cs="Arial"/>
                <w:sz w:val="18"/>
                <w:szCs w:val="18"/>
              </w:rPr>
            </w:pPr>
          </w:p>
          <w:p w14:paraId="3D1C1C51" w14:textId="171F04DD" w:rsidR="008B15CC" w:rsidRPr="007D7535" w:rsidRDefault="008B15CC" w:rsidP="00B80AAE">
            <w:pPr>
              <w:jc w:val="both"/>
              <w:rPr>
                <w:rFonts w:ascii="Arial" w:hAnsi="Arial" w:cs="Arial"/>
                <w:sz w:val="18"/>
                <w:szCs w:val="18"/>
              </w:rPr>
            </w:pPr>
            <w:r w:rsidRPr="007D7535">
              <w:rPr>
                <w:rFonts w:ascii="Arial" w:hAnsi="Arial" w:cs="Arial"/>
                <w:iCs/>
                <w:sz w:val="18"/>
                <w:szCs w:val="18"/>
              </w:rPr>
              <w:t>Dispon</w:t>
            </w:r>
            <w:r w:rsidR="00AB77C2" w:rsidRPr="007D7535">
              <w:rPr>
                <w:rFonts w:ascii="Arial" w:hAnsi="Arial" w:cs="Arial"/>
                <w:iCs/>
                <w:sz w:val="18"/>
                <w:szCs w:val="18"/>
              </w:rPr>
              <w:t>drá</w:t>
            </w:r>
            <w:r w:rsidRPr="007D7535">
              <w:rPr>
                <w:rFonts w:ascii="Arial" w:hAnsi="Arial" w:cs="Arial"/>
                <w:iCs/>
                <w:sz w:val="18"/>
                <w:szCs w:val="18"/>
              </w:rPr>
              <w:t xml:space="preserve"> que el Coordinador de Asuntos Corporativos y Sustentabilidad y el </w:t>
            </w:r>
            <w:proofErr w:type="spellStart"/>
            <w:r w:rsidRPr="007D7535">
              <w:rPr>
                <w:rFonts w:ascii="Arial" w:hAnsi="Arial" w:cs="Arial"/>
                <w:iCs/>
                <w:sz w:val="18"/>
                <w:szCs w:val="18"/>
              </w:rPr>
              <w:t>respónsable</w:t>
            </w:r>
            <w:proofErr w:type="spellEnd"/>
            <w:r w:rsidRPr="007D7535">
              <w:rPr>
                <w:rFonts w:ascii="Arial" w:hAnsi="Arial" w:cs="Arial"/>
                <w:iCs/>
                <w:sz w:val="18"/>
                <w:szCs w:val="18"/>
              </w:rPr>
              <w:t xml:space="preserve"> técnico de exploración, verifiquen el flujo de agua consumida en el proyecto Llurimagua  para controlar el caudal autorizado por la SENAGUA.</w:t>
            </w:r>
          </w:p>
        </w:tc>
        <w:tc>
          <w:tcPr>
            <w:tcW w:w="2829" w:type="dxa"/>
          </w:tcPr>
          <w:p w14:paraId="7AA7A95F" w14:textId="5B37FCBD" w:rsidR="00AB77C2" w:rsidRPr="007D7535" w:rsidRDefault="000C0F8B" w:rsidP="008B15CC">
            <w:pPr>
              <w:jc w:val="both"/>
              <w:rPr>
                <w:rFonts w:ascii="Arial" w:hAnsi="Arial" w:cs="Arial"/>
                <w:b/>
                <w:sz w:val="18"/>
                <w:szCs w:val="18"/>
              </w:rPr>
            </w:pPr>
            <w:r w:rsidRPr="007D7535">
              <w:rPr>
                <w:rFonts w:ascii="Arial" w:hAnsi="Arial" w:cs="Arial"/>
                <w:b/>
                <w:sz w:val="18"/>
                <w:szCs w:val="18"/>
              </w:rPr>
              <w:t>Recomendación 16</w:t>
            </w:r>
            <w:r w:rsidR="00404CDD" w:rsidRPr="007D7535">
              <w:rPr>
                <w:rFonts w:ascii="Arial" w:hAnsi="Arial" w:cs="Arial"/>
                <w:b/>
                <w:sz w:val="18"/>
                <w:szCs w:val="18"/>
              </w:rPr>
              <w:t>:</w:t>
            </w:r>
          </w:p>
          <w:p w14:paraId="3B764E54" w14:textId="5BB51F9E" w:rsidR="00404CDD" w:rsidRPr="007D7535" w:rsidRDefault="00404CDD" w:rsidP="008B15CC">
            <w:pPr>
              <w:jc w:val="both"/>
              <w:rPr>
                <w:rFonts w:ascii="Arial" w:hAnsi="Arial" w:cs="Arial"/>
                <w:iCs/>
                <w:sz w:val="18"/>
                <w:szCs w:val="18"/>
              </w:rPr>
            </w:pPr>
          </w:p>
          <w:p w14:paraId="4E8AE1C4" w14:textId="48CD033F" w:rsidR="00404CDD" w:rsidRPr="007D7535" w:rsidRDefault="00404CDD" w:rsidP="008B15CC">
            <w:pPr>
              <w:jc w:val="both"/>
              <w:rPr>
                <w:rFonts w:ascii="Arial" w:hAnsi="Arial" w:cs="Arial"/>
                <w:iCs/>
                <w:sz w:val="18"/>
                <w:szCs w:val="18"/>
              </w:rPr>
            </w:pPr>
            <w:r w:rsidRPr="007D7535">
              <w:rPr>
                <w:rFonts w:ascii="Arial" w:hAnsi="Arial" w:cs="Arial"/>
                <w:iCs/>
                <w:sz w:val="18"/>
                <w:szCs w:val="18"/>
              </w:rPr>
              <w:t xml:space="preserve">La ENAMI EP ha solicitado certificados de no afectación a fuentes hídricas para los </w:t>
            </w:r>
            <w:proofErr w:type="gramStart"/>
            <w:r w:rsidRPr="007D7535">
              <w:rPr>
                <w:rFonts w:ascii="Arial" w:hAnsi="Arial" w:cs="Arial"/>
                <w:iCs/>
                <w:sz w:val="18"/>
                <w:szCs w:val="18"/>
              </w:rPr>
              <w:t>siguiente proyectos</w:t>
            </w:r>
            <w:proofErr w:type="gramEnd"/>
            <w:r w:rsidRPr="007D7535">
              <w:rPr>
                <w:rFonts w:ascii="Arial" w:hAnsi="Arial" w:cs="Arial"/>
                <w:iCs/>
                <w:sz w:val="18"/>
                <w:szCs w:val="18"/>
              </w:rPr>
              <w:t>:</w:t>
            </w:r>
          </w:p>
          <w:p w14:paraId="7C025B34" w14:textId="0171D97F" w:rsidR="00404CDD" w:rsidRPr="007D7535" w:rsidRDefault="00404CDD" w:rsidP="008B15CC">
            <w:pPr>
              <w:jc w:val="both"/>
              <w:rPr>
                <w:rFonts w:ascii="Arial" w:hAnsi="Arial" w:cs="Arial"/>
                <w:iCs/>
                <w:sz w:val="18"/>
                <w:szCs w:val="18"/>
              </w:rPr>
            </w:pPr>
          </w:p>
          <w:p w14:paraId="492B624B" w14:textId="1DDCE23C" w:rsidR="00AE5F0A" w:rsidRPr="007D7535" w:rsidRDefault="00404CDD" w:rsidP="00877BB9">
            <w:pPr>
              <w:pStyle w:val="Prrafodelista"/>
              <w:numPr>
                <w:ilvl w:val="0"/>
                <w:numId w:val="1"/>
              </w:numPr>
              <w:ind w:left="360"/>
              <w:jc w:val="both"/>
              <w:rPr>
                <w:rFonts w:ascii="Arial" w:hAnsi="Arial" w:cs="Arial"/>
                <w:iCs/>
                <w:sz w:val="18"/>
                <w:szCs w:val="18"/>
              </w:rPr>
            </w:pPr>
            <w:r w:rsidRPr="007D7535">
              <w:rPr>
                <w:rFonts w:ascii="Arial" w:hAnsi="Arial" w:cs="Arial"/>
                <w:iCs/>
                <w:sz w:val="18"/>
                <w:szCs w:val="18"/>
              </w:rPr>
              <w:t xml:space="preserve">Pacto </w:t>
            </w:r>
            <w:r w:rsidR="00A91F17" w:rsidRPr="007D7535">
              <w:rPr>
                <w:rFonts w:ascii="Arial" w:hAnsi="Arial" w:cs="Arial"/>
                <w:iCs/>
                <w:sz w:val="18"/>
                <w:szCs w:val="18"/>
              </w:rPr>
              <w:t xml:space="preserve">(Urcutambo e Ingapi) </w:t>
            </w:r>
            <w:r w:rsidR="00096343" w:rsidRPr="007D7535">
              <w:rPr>
                <w:rFonts w:ascii="Arial" w:hAnsi="Arial" w:cs="Arial"/>
                <w:iCs/>
                <w:sz w:val="18"/>
                <w:szCs w:val="18"/>
              </w:rPr>
              <w:t>–</w:t>
            </w:r>
            <w:r w:rsidRPr="007D7535">
              <w:rPr>
                <w:rFonts w:ascii="Arial" w:hAnsi="Arial" w:cs="Arial"/>
                <w:iCs/>
                <w:sz w:val="18"/>
                <w:szCs w:val="18"/>
              </w:rPr>
              <w:t xml:space="preserve"> </w:t>
            </w:r>
            <w:r w:rsidR="00096343" w:rsidRPr="007D7535">
              <w:rPr>
                <w:rFonts w:ascii="Arial" w:hAnsi="Arial" w:cs="Arial"/>
                <w:iCs/>
                <w:sz w:val="18"/>
                <w:szCs w:val="18"/>
              </w:rPr>
              <w:t xml:space="preserve">oficios </w:t>
            </w:r>
            <w:r w:rsidRPr="007D7535">
              <w:rPr>
                <w:rFonts w:ascii="Arial" w:hAnsi="Arial" w:cs="Arial"/>
                <w:iCs/>
                <w:sz w:val="18"/>
                <w:szCs w:val="18"/>
              </w:rPr>
              <w:t>ENAMI-ENAMI-2019-0326-OFC y ENAMI-ENAMI-2019-0327-OFC.</w:t>
            </w:r>
          </w:p>
          <w:p w14:paraId="6D7EB7B5" w14:textId="3190C624" w:rsidR="008A35B5" w:rsidRPr="007D7535" w:rsidRDefault="00404CDD" w:rsidP="00877BB9">
            <w:pPr>
              <w:pStyle w:val="Prrafodelista"/>
              <w:numPr>
                <w:ilvl w:val="0"/>
                <w:numId w:val="1"/>
              </w:numPr>
              <w:ind w:left="360"/>
              <w:jc w:val="both"/>
              <w:rPr>
                <w:rFonts w:ascii="Arial" w:hAnsi="Arial" w:cs="Arial"/>
                <w:iCs/>
                <w:sz w:val="18"/>
                <w:szCs w:val="18"/>
              </w:rPr>
            </w:pPr>
            <w:r w:rsidRPr="007D7535">
              <w:rPr>
                <w:rFonts w:ascii="Arial" w:hAnsi="Arial" w:cs="Arial"/>
                <w:iCs/>
                <w:sz w:val="18"/>
                <w:szCs w:val="18"/>
              </w:rPr>
              <w:t xml:space="preserve">Tola Norte </w:t>
            </w:r>
            <w:r w:rsidR="00096343" w:rsidRPr="007D7535">
              <w:rPr>
                <w:rFonts w:ascii="Arial" w:hAnsi="Arial" w:cs="Arial"/>
                <w:iCs/>
                <w:sz w:val="18"/>
                <w:szCs w:val="18"/>
              </w:rPr>
              <w:t>–</w:t>
            </w:r>
            <w:r w:rsidRPr="007D7535">
              <w:rPr>
                <w:rFonts w:ascii="Arial" w:hAnsi="Arial" w:cs="Arial"/>
                <w:iCs/>
                <w:sz w:val="18"/>
                <w:szCs w:val="18"/>
              </w:rPr>
              <w:t xml:space="preserve"> </w:t>
            </w:r>
            <w:r w:rsidR="00096343" w:rsidRPr="007D7535">
              <w:rPr>
                <w:rFonts w:ascii="Arial" w:hAnsi="Arial" w:cs="Arial"/>
                <w:iCs/>
                <w:sz w:val="18"/>
                <w:szCs w:val="18"/>
              </w:rPr>
              <w:t xml:space="preserve">oficio </w:t>
            </w:r>
            <w:r w:rsidRPr="007D7535">
              <w:rPr>
                <w:rFonts w:ascii="Arial" w:hAnsi="Arial" w:cs="Arial"/>
                <w:iCs/>
                <w:sz w:val="18"/>
                <w:szCs w:val="18"/>
              </w:rPr>
              <w:t>ENAMI-ENAMI-2019-0368-OFC</w:t>
            </w:r>
            <w:r w:rsidR="008E5CEA" w:rsidRPr="007D7535">
              <w:rPr>
                <w:rFonts w:ascii="Arial" w:hAnsi="Arial" w:cs="Arial"/>
                <w:iCs/>
                <w:sz w:val="18"/>
                <w:szCs w:val="18"/>
              </w:rPr>
              <w:t>.</w:t>
            </w:r>
          </w:p>
          <w:p w14:paraId="37E4765C" w14:textId="415A0EB8" w:rsidR="00531562" w:rsidRPr="007D7535" w:rsidRDefault="00531562" w:rsidP="00877BB9">
            <w:pPr>
              <w:pStyle w:val="Prrafodelista"/>
              <w:numPr>
                <w:ilvl w:val="0"/>
                <w:numId w:val="1"/>
              </w:numPr>
              <w:ind w:left="360"/>
              <w:jc w:val="both"/>
              <w:rPr>
                <w:rFonts w:ascii="Arial" w:hAnsi="Arial" w:cs="Arial"/>
                <w:iCs/>
                <w:sz w:val="18"/>
                <w:szCs w:val="18"/>
              </w:rPr>
            </w:pPr>
            <w:r w:rsidRPr="007D7535">
              <w:rPr>
                <w:rFonts w:ascii="Arial" w:hAnsi="Arial" w:cs="Arial"/>
                <w:iCs/>
                <w:sz w:val="18"/>
                <w:szCs w:val="18"/>
              </w:rPr>
              <w:t>Sigchos – oficio</w:t>
            </w:r>
            <w:r w:rsidR="00F11EDF" w:rsidRPr="007D7535">
              <w:rPr>
                <w:rFonts w:ascii="Arial" w:hAnsi="Arial" w:cs="Arial"/>
                <w:iCs/>
                <w:sz w:val="18"/>
                <w:szCs w:val="18"/>
              </w:rPr>
              <w:t>s</w:t>
            </w:r>
            <w:r w:rsidRPr="007D7535">
              <w:rPr>
                <w:rFonts w:ascii="Arial" w:hAnsi="Arial" w:cs="Arial"/>
                <w:iCs/>
                <w:sz w:val="18"/>
                <w:szCs w:val="18"/>
              </w:rPr>
              <w:t xml:space="preserve"> ENAMI-ENAMI-2018-04</w:t>
            </w:r>
            <w:r w:rsidR="00F11EDF" w:rsidRPr="007D7535">
              <w:rPr>
                <w:rFonts w:ascii="Arial" w:hAnsi="Arial" w:cs="Arial"/>
                <w:iCs/>
                <w:sz w:val="18"/>
                <w:szCs w:val="18"/>
              </w:rPr>
              <w:t>13</w:t>
            </w:r>
            <w:r w:rsidRPr="007D7535">
              <w:rPr>
                <w:rFonts w:ascii="Arial" w:hAnsi="Arial" w:cs="Arial"/>
                <w:iCs/>
                <w:sz w:val="18"/>
                <w:szCs w:val="18"/>
              </w:rPr>
              <w:t>-OFC</w:t>
            </w:r>
            <w:r w:rsidR="00F11EDF" w:rsidRPr="007D7535">
              <w:rPr>
                <w:rFonts w:ascii="Arial" w:hAnsi="Arial" w:cs="Arial"/>
                <w:iCs/>
                <w:sz w:val="18"/>
                <w:szCs w:val="18"/>
              </w:rPr>
              <w:t>, ENAMI-ENAMI-2018-0414-OFC y ENAMI-ENAMI-2018-0415-OFC</w:t>
            </w:r>
            <w:r w:rsidRPr="007D7535">
              <w:rPr>
                <w:rFonts w:ascii="Arial" w:hAnsi="Arial" w:cs="Arial"/>
                <w:iCs/>
                <w:sz w:val="18"/>
                <w:szCs w:val="18"/>
              </w:rPr>
              <w:t>.</w:t>
            </w:r>
          </w:p>
          <w:p w14:paraId="7BD442C8" w14:textId="77777777" w:rsidR="00531562" w:rsidRPr="007D7535" w:rsidRDefault="00531562" w:rsidP="008B15CC">
            <w:pPr>
              <w:jc w:val="both"/>
              <w:rPr>
                <w:rFonts w:ascii="Arial" w:hAnsi="Arial" w:cs="Arial"/>
                <w:iCs/>
                <w:sz w:val="18"/>
                <w:szCs w:val="18"/>
              </w:rPr>
            </w:pPr>
          </w:p>
          <w:p w14:paraId="7928DB14" w14:textId="1E06D605" w:rsidR="008A35B5" w:rsidRPr="007D7535" w:rsidRDefault="008A35B5" w:rsidP="008B15CC">
            <w:pPr>
              <w:jc w:val="both"/>
              <w:rPr>
                <w:rFonts w:ascii="Arial" w:hAnsi="Arial" w:cs="Arial"/>
                <w:iCs/>
                <w:sz w:val="18"/>
                <w:szCs w:val="18"/>
              </w:rPr>
            </w:pPr>
            <w:r w:rsidRPr="007D7535">
              <w:rPr>
                <w:rFonts w:ascii="Arial" w:hAnsi="Arial" w:cs="Arial"/>
                <w:iCs/>
                <w:sz w:val="18"/>
                <w:szCs w:val="18"/>
              </w:rPr>
              <w:t>Pendientes:</w:t>
            </w:r>
            <w:r w:rsidR="00531562" w:rsidRPr="007D7535">
              <w:rPr>
                <w:rFonts w:ascii="Arial" w:hAnsi="Arial" w:cs="Arial"/>
                <w:iCs/>
                <w:sz w:val="18"/>
                <w:szCs w:val="18"/>
              </w:rPr>
              <w:t xml:space="preserve"> </w:t>
            </w:r>
            <w:r w:rsidRPr="007D7535">
              <w:rPr>
                <w:rFonts w:ascii="Arial" w:hAnsi="Arial" w:cs="Arial"/>
                <w:iCs/>
                <w:sz w:val="18"/>
                <w:szCs w:val="18"/>
              </w:rPr>
              <w:t>Nanguipa y Campanillas.</w:t>
            </w:r>
          </w:p>
          <w:p w14:paraId="75768DEF" w14:textId="6184A6BA" w:rsidR="00404CDD" w:rsidRPr="007D7535" w:rsidRDefault="00404CDD" w:rsidP="008B15CC">
            <w:pPr>
              <w:jc w:val="both"/>
              <w:rPr>
                <w:rFonts w:ascii="Arial" w:hAnsi="Arial" w:cs="Arial"/>
                <w:iCs/>
                <w:sz w:val="18"/>
                <w:szCs w:val="18"/>
              </w:rPr>
            </w:pPr>
          </w:p>
          <w:p w14:paraId="5314BE5C" w14:textId="27CA5851" w:rsidR="00404CDD" w:rsidRPr="007D7535" w:rsidRDefault="00404CDD" w:rsidP="00404CDD">
            <w:pPr>
              <w:jc w:val="both"/>
              <w:rPr>
                <w:rFonts w:ascii="Arial" w:hAnsi="Arial" w:cs="Arial"/>
                <w:iCs/>
                <w:sz w:val="18"/>
                <w:szCs w:val="18"/>
              </w:rPr>
            </w:pPr>
            <w:r w:rsidRPr="007D7535">
              <w:rPr>
                <w:rFonts w:ascii="Arial" w:hAnsi="Arial" w:cs="Arial"/>
                <w:b/>
                <w:iCs/>
                <w:sz w:val="18"/>
                <w:szCs w:val="18"/>
              </w:rPr>
              <w:t xml:space="preserve">% Cumplimiento: </w:t>
            </w:r>
            <w:r w:rsidR="003B35FC" w:rsidRPr="007D7535">
              <w:rPr>
                <w:rFonts w:ascii="Arial" w:hAnsi="Arial" w:cs="Arial"/>
                <w:i/>
                <w:iCs/>
                <w:sz w:val="18"/>
                <w:szCs w:val="18"/>
              </w:rPr>
              <w:t>80</w:t>
            </w:r>
            <w:r w:rsidRPr="007D7535">
              <w:rPr>
                <w:rFonts w:ascii="Arial" w:hAnsi="Arial" w:cs="Arial"/>
                <w:i/>
                <w:iCs/>
                <w:sz w:val="18"/>
                <w:szCs w:val="18"/>
              </w:rPr>
              <w:t>%</w:t>
            </w:r>
            <w:r w:rsidRPr="007D7535">
              <w:rPr>
                <w:rFonts w:ascii="Arial" w:hAnsi="Arial" w:cs="Arial"/>
                <w:iCs/>
                <w:sz w:val="18"/>
                <w:szCs w:val="18"/>
              </w:rPr>
              <w:t>.</w:t>
            </w:r>
          </w:p>
          <w:p w14:paraId="5DD7A297" w14:textId="77777777" w:rsidR="00404CDD" w:rsidRPr="007D7535" w:rsidRDefault="00404CDD" w:rsidP="00404CDD">
            <w:pPr>
              <w:jc w:val="both"/>
              <w:rPr>
                <w:rFonts w:ascii="Arial" w:hAnsi="Arial" w:cs="Arial"/>
                <w:iCs/>
                <w:sz w:val="18"/>
                <w:szCs w:val="18"/>
              </w:rPr>
            </w:pPr>
          </w:p>
          <w:p w14:paraId="270056F5" w14:textId="64E5659C" w:rsidR="00404CDD" w:rsidRPr="007D7535" w:rsidRDefault="00404CDD" w:rsidP="00404CDD">
            <w:pPr>
              <w:jc w:val="both"/>
              <w:rPr>
                <w:rFonts w:ascii="Arial" w:hAnsi="Arial" w:cs="Arial"/>
                <w:iCs/>
                <w:sz w:val="18"/>
                <w:szCs w:val="18"/>
              </w:rPr>
            </w:pPr>
            <w:r w:rsidRPr="007D7535">
              <w:rPr>
                <w:rFonts w:ascii="Arial" w:hAnsi="Arial" w:cs="Arial"/>
                <w:b/>
                <w:iCs/>
                <w:sz w:val="18"/>
                <w:szCs w:val="18"/>
              </w:rPr>
              <w:t>Medio de verificación:</w:t>
            </w:r>
            <w:r w:rsidRPr="007D7535">
              <w:rPr>
                <w:rFonts w:ascii="Arial" w:hAnsi="Arial" w:cs="Arial"/>
                <w:iCs/>
                <w:sz w:val="18"/>
                <w:szCs w:val="18"/>
              </w:rPr>
              <w:t xml:space="preserve"> </w:t>
            </w:r>
            <w:r w:rsidR="00AE5F0A" w:rsidRPr="007D7535">
              <w:rPr>
                <w:rFonts w:ascii="Arial" w:hAnsi="Arial" w:cs="Arial"/>
                <w:iCs/>
                <w:sz w:val="18"/>
                <w:szCs w:val="18"/>
              </w:rPr>
              <w:t>oficios de solicitud de certificados</w:t>
            </w:r>
            <w:r w:rsidRPr="007D7535">
              <w:rPr>
                <w:rFonts w:ascii="Arial" w:hAnsi="Arial" w:cs="Arial"/>
                <w:iCs/>
                <w:sz w:val="18"/>
                <w:szCs w:val="18"/>
              </w:rPr>
              <w:t>.</w:t>
            </w:r>
          </w:p>
          <w:p w14:paraId="2850FFDD" w14:textId="77777777" w:rsidR="00404CDD" w:rsidRPr="007D7535" w:rsidRDefault="00404CDD" w:rsidP="00404CDD">
            <w:pPr>
              <w:jc w:val="both"/>
              <w:rPr>
                <w:rFonts w:ascii="Arial" w:hAnsi="Arial" w:cs="Arial"/>
                <w:iCs/>
                <w:sz w:val="18"/>
                <w:szCs w:val="18"/>
              </w:rPr>
            </w:pPr>
          </w:p>
          <w:p w14:paraId="4838113F" w14:textId="377145DF" w:rsidR="00404CDD" w:rsidRPr="007D7535" w:rsidRDefault="000C0F8B" w:rsidP="008B15CC">
            <w:pPr>
              <w:jc w:val="both"/>
              <w:rPr>
                <w:rFonts w:ascii="Arial" w:hAnsi="Arial" w:cs="Arial"/>
                <w:b/>
                <w:sz w:val="18"/>
                <w:szCs w:val="18"/>
              </w:rPr>
            </w:pPr>
            <w:r w:rsidRPr="007D7535">
              <w:rPr>
                <w:rFonts w:ascii="Arial" w:hAnsi="Arial" w:cs="Arial"/>
                <w:b/>
                <w:sz w:val="18"/>
                <w:szCs w:val="18"/>
              </w:rPr>
              <w:t>Recomendación 17</w:t>
            </w:r>
            <w:r w:rsidR="00404CDD" w:rsidRPr="007D7535">
              <w:rPr>
                <w:rFonts w:ascii="Arial" w:hAnsi="Arial" w:cs="Arial"/>
                <w:b/>
                <w:sz w:val="18"/>
                <w:szCs w:val="18"/>
              </w:rPr>
              <w:t>:</w:t>
            </w:r>
          </w:p>
          <w:p w14:paraId="7563FB96" w14:textId="6F9B5D95" w:rsidR="00404CDD" w:rsidRPr="007D7535" w:rsidRDefault="00404CDD" w:rsidP="00404CDD">
            <w:pPr>
              <w:jc w:val="both"/>
              <w:rPr>
                <w:rFonts w:ascii="Arial" w:hAnsi="Arial" w:cs="Arial"/>
                <w:b/>
                <w:iCs/>
                <w:sz w:val="18"/>
                <w:szCs w:val="18"/>
              </w:rPr>
            </w:pPr>
          </w:p>
          <w:p w14:paraId="402A351F" w14:textId="77777777" w:rsidR="00D0066A" w:rsidRPr="007D7535" w:rsidRDefault="00D0066A" w:rsidP="00D0066A">
            <w:pPr>
              <w:jc w:val="both"/>
              <w:rPr>
                <w:rFonts w:ascii="Arial" w:hAnsi="Arial" w:cs="Arial"/>
                <w:iCs/>
                <w:sz w:val="18"/>
                <w:szCs w:val="18"/>
              </w:rPr>
            </w:pPr>
            <w:r w:rsidRPr="007D7535">
              <w:rPr>
                <w:rFonts w:ascii="Arial" w:hAnsi="Arial" w:cs="Arial"/>
                <w:iCs/>
                <w:sz w:val="18"/>
                <w:szCs w:val="18"/>
              </w:rPr>
              <w:t>La medición de los caudales captados iniciará una vez que el MAE apruebe el estudio complementario para la ampliación del área de exploración de la concesión Llurimagua, ya que desde el mes de octubre de 2018 no se ha realizado consumo de agua.</w:t>
            </w:r>
          </w:p>
          <w:p w14:paraId="3F15BE16" w14:textId="77777777" w:rsidR="00D0066A" w:rsidRPr="007D7535" w:rsidRDefault="00D0066A" w:rsidP="00404CDD">
            <w:pPr>
              <w:jc w:val="both"/>
              <w:rPr>
                <w:rFonts w:ascii="Arial" w:hAnsi="Arial" w:cs="Arial"/>
                <w:b/>
                <w:iCs/>
                <w:sz w:val="18"/>
                <w:szCs w:val="18"/>
              </w:rPr>
            </w:pPr>
          </w:p>
          <w:p w14:paraId="01BDC5DF" w14:textId="582DF02E" w:rsidR="00404CDD" w:rsidRPr="007D7535" w:rsidRDefault="00404CDD" w:rsidP="00404CDD">
            <w:pPr>
              <w:jc w:val="both"/>
              <w:rPr>
                <w:rFonts w:ascii="Arial" w:hAnsi="Arial" w:cs="Arial"/>
                <w:iCs/>
                <w:sz w:val="18"/>
                <w:szCs w:val="18"/>
              </w:rPr>
            </w:pPr>
            <w:r w:rsidRPr="007D7535">
              <w:rPr>
                <w:rFonts w:ascii="Arial" w:hAnsi="Arial" w:cs="Arial"/>
                <w:b/>
                <w:iCs/>
                <w:sz w:val="18"/>
                <w:szCs w:val="18"/>
              </w:rPr>
              <w:t xml:space="preserve">% Cumplimiento: </w:t>
            </w:r>
            <w:r w:rsidRPr="007D7535">
              <w:rPr>
                <w:rFonts w:ascii="Arial" w:hAnsi="Arial" w:cs="Arial"/>
                <w:i/>
                <w:iCs/>
                <w:sz w:val="18"/>
                <w:szCs w:val="18"/>
              </w:rPr>
              <w:t>N/A</w:t>
            </w:r>
            <w:r w:rsidRPr="007D7535">
              <w:rPr>
                <w:rFonts w:ascii="Arial" w:hAnsi="Arial" w:cs="Arial"/>
                <w:iCs/>
                <w:sz w:val="18"/>
                <w:szCs w:val="18"/>
              </w:rPr>
              <w:t xml:space="preserve"> hasta que se realice el taller con MAE.</w:t>
            </w:r>
          </w:p>
          <w:p w14:paraId="685CB63B" w14:textId="77777777" w:rsidR="00404CDD" w:rsidRPr="007D7535" w:rsidRDefault="00404CDD" w:rsidP="00404CDD">
            <w:pPr>
              <w:jc w:val="both"/>
              <w:rPr>
                <w:rFonts w:ascii="Arial" w:hAnsi="Arial" w:cs="Arial"/>
                <w:iCs/>
                <w:sz w:val="18"/>
                <w:szCs w:val="18"/>
              </w:rPr>
            </w:pPr>
          </w:p>
          <w:p w14:paraId="0D19A038" w14:textId="4F540103" w:rsidR="00404CDD" w:rsidRPr="007D7535" w:rsidRDefault="00404CDD" w:rsidP="00D6258F">
            <w:pPr>
              <w:jc w:val="both"/>
              <w:rPr>
                <w:rFonts w:ascii="Arial" w:hAnsi="Arial" w:cs="Arial"/>
                <w:iCs/>
                <w:sz w:val="18"/>
                <w:szCs w:val="18"/>
              </w:rPr>
            </w:pPr>
            <w:r w:rsidRPr="007D7535">
              <w:rPr>
                <w:rFonts w:ascii="Arial" w:hAnsi="Arial" w:cs="Arial"/>
                <w:b/>
                <w:iCs/>
                <w:sz w:val="18"/>
                <w:szCs w:val="18"/>
              </w:rPr>
              <w:t>Medio de verificación:</w:t>
            </w:r>
            <w:r w:rsidRPr="007D7535">
              <w:rPr>
                <w:rFonts w:ascii="Arial" w:hAnsi="Arial" w:cs="Arial"/>
                <w:iCs/>
                <w:sz w:val="18"/>
                <w:szCs w:val="18"/>
              </w:rPr>
              <w:t xml:space="preserve"> N/A.</w:t>
            </w:r>
          </w:p>
        </w:tc>
        <w:tc>
          <w:tcPr>
            <w:tcW w:w="2830" w:type="dxa"/>
          </w:tcPr>
          <w:p w14:paraId="1E4F822D" w14:textId="77777777" w:rsidR="008B15CC" w:rsidRPr="007D7535" w:rsidRDefault="008B15CC" w:rsidP="004F7411">
            <w:pPr>
              <w:jc w:val="both"/>
              <w:rPr>
                <w:rFonts w:ascii="Arial" w:hAnsi="Arial" w:cs="Arial"/>
                <w:sz w:val="18"/>
                <w:szCs w:val="18"/>
              </w:rPr>
            </w:pPr>
            <w:r w:rsidRPr="007D7535">
              <w:rPr>
                <w:rFonts w:ascii="Arial" w:hAnsi="Arial" w:cs="Arial"/>
                <w:sz w:val="18"/>
                <w:szCs w:val="18"/>
              </w:rPr>
              <w:t>A la presente fecha, las actividades de exploración avanzada del proyecto Llurimagua se encuentran paralizadas.</w:t>
            </w:r>
          </w:p>
          <w:p w14:paraId="6B41C167" w14:textId="7D572D2A" w:rsidR="00857048" w:rsidRPr="007D7535" w:rsidRDefault="00857048" w:rsidP="004F7411">
            <w:pPr>
              <w:jc w:val="both"/>
              <w:rPr>
                <w:rFonts w:ascii="Arial" w:hAnsi="Arial" w:cs="Arial"/>
                <w:sz w:val="18"/>
                <w:szCs w:val="18"/>
              </w:rPr>
            </w:pPr>
          </w:p>
          <w:p w14:paraId="2535EF1D" w14:textId="31363287" w:rsidR="00404AF1" w:rsidRPr="007D7535" w:rsidRDefault="000C0F8B" w:rsidP="00404AF1">
            <w:pPr>
              <w:jc w:val="both"/>
              <w:rPr>
                <w:rFonts w:ascii="Arial" w:hAnsi="Arial" w:cs="Arial"/>
                <w:b/>
                <w:sz w:val="18"/>
                <w:szCs w:val="18"/>
              </w:rPr>
            </w:pPr>
            <w:r w:rsidRPr="007D7535">
              <w:rPr>
                <w:rFonts w:ascii="Arial" w:hAnsi="Arial" w:cs="Arial"/>
                <w:b/>
                <w:sz w:val="18"/>
                <w:szCs w:val="18"/>
              </w:rPr>
              <w:t>Recomendación 16</w:t>
            </w:r>
            <w:r w:rsidR="00404AF1" w:rsidRPr="007D7535">
              <w:rPr>
                <w:rFonts w:ascii="Arial" w:hAnsi="Arial" w:cs="Arial"/>
                <w:b/>
                <w:sz w:val="18"/>
                <w:szCs w:val="18"/>
              </w:rPr>
              <w:t>:</w:t>
            </w:r>
          </w:p>
          <w:p w14:paraId="146C9301" w14:textId="2122FA36" w:rsidR="00404CDD" w:rsidRPr="007D7535" w:rsidRDefault="00404CDD" w:rsidP="004F7411">
            <w:pPr>
              <w:jc w:val="both"/>
              <w:rPr>
                <w:rFonts w:ascii="Arial" w:hAnsi="Arial" w:cs="Arial"/>
                <w:sz w:val="18"/>
                <w:szCs w:val="18"/>
              </w:rPr>
            </w:pPr>
          </w:p>
          <w:p w14:paraId="55E5B8D1" w14:textId="1ACBDFA6" w:rsidR="00404AF1" w:rsidRPr="007D7535" w:rsidRDefault="00404AF1" w:rsidP="004F7411">
            <w:pPr>
              <w:jc w:val="both"/>
              <w:rPr>
                <w:rFonts w:ascii="Arial" w:hAnsi="Arial" w:cs="Arial"/>
                <w:sz w:val="18"/>
                <w:szCs w:val="18"/>
              </w:rPr>
            </w:pPr>
            <w:r w:rsidRPr="007D7535">
              <w:rPr>
                <w:rFonts w:ascii="Arial" w:hAnsi="Arial" w:cs="Arial"/>
                <w:sz w:val="18"/>
                <w:szCs w:val="18"/>
              </w:rPr>
              <w:t>Está pendiente que la Coordinación Jurídica de la ENAMI EP solicite los certificados para las concesiones de los proyectos Nanguipa y Campanillas, los cuales tienen restricciones legales</w:t>
            </w:r>
            <w:r w:rsidR="00877BB9" w:rsidRPr="007D7535">
              <w:rPr>
                <w:rFonts w:ascii="Arial" w:hAnsi="Arial" w:cs="Arial"/>
                <w:sz w:val="18"/>
                <w:szCs w:val="18"/>
              </w:rPr>
              <w:t xml:space="preserve"> por el caso Cumbaratza</w:t>
            </w:r>
            <w:r w:rsidRPr="007D7535">
              <w:rPr>
                <w:rFonts w:ascii="Arial" w:hAnsi="Arial" w:cs="Arial"/>
                <w:sz w:val="18"/>
                <w:szCs w:val="18"/>
              </w:rPr>
              <w:t>.</w:t>
            </w:r>
          </w:p>
          <w:p w14:paraId="5AC4A843" w14:textId="77777777" w:rsidR="00404AF1" w:rsidRPr="007D7535" w:rsidRDefault="00404AF1" w:rsidP="004F7411">
            <w:pPr>
              <w:jc w:val="both"/>
              <w:rPr>
                <w:rFonts w:ascii="Arial" w:hAnsi="Arial" w:cs="Arial"/>
                <w:sz w:val="18"/>
                <w:szCs w:val="18"/>
              </w:rPr>
            </w:pPr>
          </w:p>
          <w:p w14:paraId="29E85F9E" w14:textId="5AAA476F" w:rsidR="005C1A09" w:rsidRPr="007D7535" w:rsidRDefault="00877BB9" w:rsidP="00404CDD">
            <w:pPr>
              <w:jc w:val="both"/>
              <w:rPr>
                <w:rFonts w:ascii="Arial" w:hAnsi="Arial" w:cs="Arial"/>
                <w:sz w:val="18"/>
                <w:szCs w:val="18"/>
              </w:rPr>
            </w:pPr>
            <w:r w:rsidRPr="007D7535">
              <w:rPr>
                <w:rFonts w:ascii="Arial" w:hAnsi="Arial" w:cs="Arial"/>
                <w:sz w:val="18"/>
                <w:szCs w:val="18"/>
              </w:rPr>
              <w:t>Hasta finales del mes de noviembre de 2019, se enviarán todas las solicitudes faltantes.</w:t>
            </w:r>
          </w:p>
          <w:p w14:paraId="354ECDA2" w14:textId="77777777" w:rsidR="005C1A09" w:rsidRPr="007D7535" w:rsidRDefault="005C1A09" w:rsidP="00404CDD">
            <w:pPr>
              <w:jc w:val="both"/>
              <w:rPr>
                <w:rFonts w:ascii="Arial" w:hAnsi="Arial" w:cs="Arial"/>
                <w:b/>
                <w:sz w:val="18"/>
                <w:szCs w:val="18"/>
              </w:rPr>
            </w:pPr>
          </w:p>
          <w:p w14:paraId="73BEC270" w14:textId="77777777" w:rsidR="005C1A09" w:rsidRPr="007D7535" w:rsidRDefault="005C1A09" w:rsidP="00404CDD">
            <w:pPr>
              <w:jc w:val="both"/>
              <w:rPr>
                <w:rFonts w:ascii="Arial" w:hAnsi="Arial" w:cs="Arial"/>
                <w:b/>
                <w:sz w:val="18"/>
                <w:szCs w:val="18"/>
              </w:rPr>
            </w:pPr>
          </w:p>
          <w:p w14:paraId="53A88279" w14:textId="77777777" w:rsidR="005C1A09" w:rsidRPr="007D7535" w:rsidRDefault="005C1A09" w:rsidP="00404CDD">
            <w:pPr>
              <w:jc w:val="both"/>
              <w:rPr>
                <w:rFonts w:ascii="Arial" w:hAnsi="Arial" w:cs="Arial"/>
                <w:b/>
                <w:sz w:val="18"/>
                <w:szCs w:val="18"/>
              </w:rPr>
            </w:pPr>
          </w:p>
          <w:p w14:paraId="24472129" w14:textId="77777777" w:rsidR="005C1A09" w:rsidRPr="007D7535" w:rsidRDefault="005C1A09" w:rsidP="00404CDD">
            <w:pPr>
              <w:jc w:val="both"/>
              <w:rPr>
                <w:rFonts w:ascii="Arial" w:hAnsi="Arial" w:cs="Arial"/>
                <w:b/>
                <w:sz w:val="18"/>
                <w:szCs w:val="18"/>
              </w:rPr>
            </w:pPr>
          </w:p>
          <w:p w14:paraId="60DC8543" w14:textId="77777777" w:rsidR="005C1A09" w:rsidRPr="007D7535" w:rsidRDefault="005C1A09" w:rsidP="00404CDD">
            <w:pPr>
              <w:jc w:val="both"/>
              <w:rPr>
                <w:rFonts w:ascii="Arial" w:hAnsi="Arial" w:cs="Arial"/>
                <w:b/>
                <w:sz w:val="18"/>
                <w:szCs w:val="18"/>
              </w:rPr>
            </w:pPr>
          </w:p>
          <w:p w14:paraId="7351E0AD" w14:textId="77777777" w:rsidR="005C1A09" w:rsidRPr="007D7535" w:rsidRDefault="005C1A09" w:rsidP="00404CDD">
            <w:pPr>
              <w:jc w:val="both"/>
              <w:rPr>
                <w:rFonts w:ascii="Arial" w:hAnsi="Arial" w:cs="Arial"/>
                <w:b/>
                <w:sz w:val="18"/>
                <w:szCs w:val="18"/>
              </w:rPr>
            </w:pPr>
          </w:p>
          <w:p w14:paraId="5A71BB44" w14:textId="77777777" w:rsidR="005C1A09" w:rsidRPr="007D7535" w:rsidRDefault="005C1A09" w:rsidP="00404CDD">
            <w:pPr>
              <w:jc w:val="both"/>
              <w:rPr>
                <w:rFonts w:ascii="Arial" w:hAnsi="Arial" w:cs="Arial"/>
                <w:b/>
                <w:sz w:val="18"/>
                <w:szCs w:val="18"/>
              </w:rPr>
            </w:pPr>
          </w:p>
          <w:p w14:paraId="61F48603" w14:textId="77777777" w:rsidR="005C1A09" w:rsidRPr="007D7535" w:rsidRDefault="005C1A09" w:rsidP="00404CDD">
            <w:pPr>
              <w:jc w:val="both"/>
              <w:rPr>
                <w:rFonts w:ascii="Arial" w:hAnsi="Arial" w:cs="Arial"/>
                <w:b/>
                <w:sz w:val="18"/>
                <w:szCs w:val="18"/>
              </w:rPr>
            </w:pPr>
          </w:p>
          <w:p w14:paraId="0E227672" w14:textId="321FC5F6" w:rsidR="00404CDD" w:rsidRPr="007D7535" w:rsidRDefault="000C0F8B" w:rsidP="00404CDD">
            <w:pPr>
              <w:jc w:val="both"/>
              <w:rPr>
                <w:rFonts w:ascii="Arial" w:hAnsi="Arial" w:cs="Arial"/>
                <w:b/>
                <w:sz w:val="18"/>
                <w:szCs w:val="18"/>
              </w:rPr>
            </w:pPr>
            <w:r w:rsidRPr="007D7535">
              <w:rPr>
                <w:rFonts w:ascii="Arial" w:hAnsi="Arial" w:cs="Arial"/>
                <w:b/>
                <w:sz w:val="18"/>
                <w:szCs w:val="18"/>
              </w:rPr>
              <w:t>Recomendación 17</w:t>
            </w:r>
            <w:r w:rsidR="00404CDD" w:rsidRPr="007D7535">
              <w:rPr>
                <w:rFonts w:ascii="Arial" w:hAnsi="Arial" w:cs="Arial"/>
                <w:b/>
                <w:sz w:val="18"/>
                <w:szCs w:val="18"/>
              </w:rPr>
              <w:t>:</w:t>
            </w:r>
          </w:p>
          <w:p w14:paraId="38862ABD" w14:textId="77777777" w:rsidR="00404CDD" w:rsidRPr="007D7535" w:rsidRDefault="00404CDD" w:rsidP="004F7411">
            <w:pPr>
              <w:jc w:val="both"/>
              <w:rPr>
                <w:rFonts w:ascii="Arial" w:hAnsi="Arial" w:cs="Arial"/>
                <w:sz w:val="18"/>
                <w:szCs w:val="18"/>
              </w:rPr>
            </w:pPr>
          </w:p>
          <w:p w14:paraId="7073686F" w14:textId="12B240ED" w:rsidR="00404CDD" w:rsidRPr="007D7535" w:rsidRDefault="00404CDD" w:rsidP="00404CDD">
            <w:pPr>
              <w:jc w:val="both"/>
              <w:rPr>
                <w:rFonts w:ascii="Arial" w:hAnsi="Arial" w:cs="Arial"/>
                <w:iCs/>
                <w:sz w:val="18"/>
                <w:szCs w:val="18"/>
              </w:rPr>
            </w:pPr>
            <w:r w:rsidRPr="007D7535">
              <w:rPr>
                <w:rFonts w:ascii="Arial" w:hAnsi="Arial" w:cs="Arial"/>
                <w:iCs/>
                <w:sz w:val="18"/>
                <w:szCs w:val="18"/>
              </w:rPr>
              <w:t>La instalación de medidores y el reporte de consumo para microusuarios, de acuerdo con la reforma a la Resolución Nro. DIR-ARCA-005-2017 y con el caudal de captación autorizado por la SENAGUA, debe realizarse a partir de julio de 2020.</w:t>
            </w:r>
          </w:p>
          <w:p w14:paraId="6C39620C" w14:textId="77777777" w:rsidR="00404CDD" w:rsidRPr="007D7535" w:rsidRDefault="00404CDD" w:rsidP="004F7411">
            <w:pPr>
              <w:jc w:val="both"/>
              <w:rPr>
                <w:rFonts w:ascii="Arial" w:hAnsi="Arial" w:cs="Arial"/>
                <w:iCs/>
                <w:sz w:val="18"/>
                <w:szCs w:val="18"/>
              </w:rPr>
            </w:pPr>
          </w:p>
          <w:p w14:paraId="2B243DD1" w14:textId="54A56A14" w:rsidR="00857048" w:rsidRPr="007D7535" w:rsidRDefault="00857048" w:rsidP="004F7411">
            <w:pPr>
              <w:jc w:val="both"/>
              <w:rPr>
                <w:rFonts w:ascii="Arial" w:hAnsi="Arial" w:cs="Arial"/>
                <w:sz w:val="18"/>
                <w:szCs w:val="18"/>
              </w:rPr>
            </w:pPr>
          </w:p>
        </w:tc>
      </w:tr>
      <w:tr w:rsidR="008B15CC" w:rsidRPr="007D7535" w14:paraId="2FC81120" w14:textId="77777777" w:rsidTr="00F34099">
        <w:tc>
          <w:tcPr>
            <w:tcW w:w="2829" w:type="dxa"/>
          </w:tcPr>
          <w:p w14:paraId="3EA025D9" w14:textId="29CA27E0" w:rsidR="008F44D1" w:rsidRPr="007D7535" w:rsidRDefault="00854DAA" w:rsidP="00425D05">
            <w:pPr>
              <w:autoSpaceDE w:val="0"/>
              <w:autoSpaceDN w:val="0"/>
              <w:adjustRightInd w:val="0"/>
              <w:jc w:val="both"/>
              <w:rPr>
                <w:rFonts w:ascii="Arial" w:hAnsi="Arial" w:cs="Arial"/>
                <w:b/>
                <w:iCs/>
                <w:sz w:val="18"/>
                <w:szCs w:val="18"/>
              </w:rPr>
            </w:pPr>
            <w:r w:rsidRPr="007D7535">
              <w:rPr>
                <w:rFonts w:ascii="Arial" w:hAnsi="Arial" w:cs="Arial"/>
                <w:b/>
                <w:iCs/>
                <w:sz w:val="18"/>
                <w:szCs w:val="18"/>
              </w:rPr>
              <w:t>Punto:</w:t>
            </w:r>
            <w:r w:rsidR="00425D05" w:rsidRPr="007D7535">
              <w:rPr>
                <w:rFonts w:ascii="Arial" w:hAnsi="Arial" w:cs="Arial"/>
                <w:b/>
                <w:iCs/>
                <w:sz w:val="18"/>
                <w:szCs w:val="18"/>
              </w:rPr>
              <w:t xml:space="preserve"> </w:t>
            </w:r>
          </w:p>
          <w:p w14:paraId="38D1C916" w14:textId="77777777" w:rsidR="008F44D1" w:rsidRPr="007D7535" w:rsidRDefault="008F44D1" w:rsidP="00425D05">
            <w:pPr>
              <w:autoSpaceDE w:val="0"/>
              <w:autoSpaceDN w:val="0"/>
              <w:adjustRightInd w:val="0"/>
              <w:jc w:val="both"/>
              <w:rPr>
                <w:rFonts w:ascii="Arial" w:hAnsi="Arial" w:cs="Arial"/>
                <w:b/>
                <w:iCs/>
                <w:sz w:val="18"/>
                <w:szCs w:val="18"/>
              </w:rPr>
            </w:pPr>
          </w:p>
          <w:p w14:paraId="28298203" w14:textId="20D8D0DF" w:rsidR="00425D05" w:rsidRPr="007D7535" w:rsidRDefault="008B15CC" w:rsidP="00425D05">
            <w:pPr>
              <w:autoSpaceDE w:val="0"/>
              <w:autoSpaceDN w:val="0"/>
              <w:adjustRightInd w:val="0"/>
              <w:jc w:val="both"/>
              <w:rPr>
                <w:rFonts w:ascii="Arial" w:hAnsi="Arial" w:cs="Arial"/>
                <w:sz w:val="18"/>
                <w:szCs w:val="18"/>
              </w:rPr>
            </w:pPr>
            <w:r w:rsidRPr="007D7535">
              <w:rPr>
                <w:rFonts w:ascii="Arial" w:hAnsi="Arial" w:cs="Arial"/>
                <w:iCs/>
                <w:sz w:val="18"/>
                <w:szCs w:val="18"/>
              </w:rPr>
              <w:t>ENAMIEP utilizó 258 607,6 m</w:t>
            </w:r>
            <w:r w:rsidR="005619AD" w:rsidRPr="007D7535">
              <w:rPr>
                <w:rFonts w:ascii="Arial" w:hAnsi="Arial" w:cs="Arial"/>
                <w:iCs/>
                <w:sz w:val="18"/>
                <w:szCs w:val="18"/>
              </w:rPr>
              <w:t>³</w:t>
            </w:r>
            <w:r w:rsidRPr="007D7535">
              <w:rPr>
                <w:rFonts w:ascii="Arial" w:hAnsi="Arial" w:cs="Arial"/>
                <w:iCs/>
                <w:sz w:val="18"/>
                <w:szCs w:val="18"/>
              </w:rPr>
              <w:t xml:space="preserve"> de agua captada de fuentes hídricas naturales sin autorización por 973 días, además captó agua para el consumo humano de un punto destinado para uso industrial</w:t>
            </w:r>
            <w:r w:rsidR="00425D05" w:rsidRPr="007D7535">
              <w:rPr>
                <w:rFonts w:ascii="Arial" w:hAnsi="Arial" w:cs="Arial"/>
                <w:sz w:val="18"/>
                <w:szCs w:val="18"/>
              </w:rPr>
              <w:t>.</w:t>
            </w:r>
          </w:p>
          <w:p w14:paraId="5B6D72EC" w14:textId="77777777" w:rsidR="009D5734" w:rsidRPr="007D7535" w:rsidRDefault="009D5734" w:rsidP="00425D05">
            <w:pPr>
              <w:autoSpaceDE w:val="0"/>
              <w:autoSpaceDN w:val="0"/>
              <w:adjustRightInd w:val="0"/>
              <w:jc w:val="both"/>
              <w:rPr>
                <w:rFonts w:ascii="Arial" w:hAnsi="Arial" w:cs="Arial"/>
                <w:sz w:val="18"/>
                <w:szCs w:val="18"/>
              </w:rPr>
            </w:pPr>
          </w:p>
          <w:p w14:paraId="4C30AD34" w14:textId="5BDD80F5" w:rsidR="008F44D1" w:rsidRPr="007D7535" w:rsidRDefault="00BF2B5A" w:rsidP="00425D05">
            <w:pPr>
              <w:autoSpaceDE w:val="0"/>
              <w:autoSpaceDN w:val="0"/>
              <w:adjustRightInd w:val="0"/>
              <w:jc w:val="both"/>
              <w:rPr>
                <w:rFonts w:ascii="Arial" w:hAnsi="Arial" w:cs="Arial"/>
                <w:sz w:val="18"/>
                <w:szCs w:val="18"/>
              </w:rPr>
            </w:pPr>
            <w:r w:rsidRPr="007D7535">
              <w:rPr>
                <w:rFonts w:ascii="Arial" w:hAnsi="Arial" w:cs="Arial"/>
                <w:b/>
                <w:sz w:val="18"/>
                <w:szCs w:val="18"/>
              </w:rPr>
              <w:t>Recomendación</w:t>
            </w:r>
            <w:r w:rsidR="000C0F8B" w:rsidRPr="007D7535">
              <w:rPr>
                <w:rFonts w:ascii="Arial" w:hAnsi="Arial" w:cs="Arial"/>
                <w:b/>
                <w:sz w:val="18"/>
                <w:szCs w:val="18"/>
              </w:rPr>
              <w:t xml:space="preserve"> 19</w:t>
            </w:r>
            <w:r w:rsidR="00E87459" w:rsidRPr="007D7535">
              <w:rPr>
                <w:rFonts w:ascii="Arial" w:hAnsi="Arial" w:cs="Arial"/>
                <w:b/>
                <w:sz w:val="18"/>
                <w:szCs w:val="18"/>
              </w:rPr>
              <w:t>:</w:t>
            </w:r>
            <w:r w:rsidR="00425D05" w:rsidRPr="007D7535">
              <w:rPr>
                <w:rFonts w:ascii="Arial" w:hAnsi="Arial" w:cs="Arial"/>
                <w:sz w:val="18"/>
                <w:szCs w:val="18"/>
              </w:rPr>
              <w:t xml:space="preserve"> </w:t>
            </w:r>
          </w:p>
          <w:p w14:paraId="57E2B5BE" w14:textId="77777777" w:rsidR="008F44D1" w:rsidRPr="007D7535" w:rsidRDefault="008F44D1" w:rsidP="00425D05">
            <w:pPr>
              <w:autoSpaceDE w:val="0"/>
              <w:autoSpaceDN w:val="0"/>
              <w:adjustRightInd w:val="0"/>
              <w:jc w:val="both"/>
              <w:rPr>
                <w:rFonts w:ascii="Arial" w:hAnsi="Arial" w:cs="Arial"/>
                <w:sz w:val="18"/>
                <w:szCs w:val="18"/>
              </w:rPr>
            </w:pPr>
          </w:p>
          <w:p w14:paraId="10DEACAA" w14:textId="02718407" w:rsidR="008B15CC" w:rsidRPr="007D7535" w:rsidRDefault="008B15CC" w:rsidP="00425D05">
            <w:pPr>
              <w:autoSpaceDE w:val="0"/>
              <w:autoSpaceDN w:val="0"/>
              <w:adjustRightInd w:val="0"/>
              <w:jc w:val="both"/>
              <w:rPr>
                <w:rFonts w:ascii="Arial" w:hAnsi="Arial" w:cs="Arial"/>
                <w:sz w:val="18"/>
                <w:szCs w:val="18"/>
              </w:rPr>
            </w:pPr>
            <w:r w:rsidRPr="007D7535">
              <w:rPr>
                <w:rFonts w:ascii="Arial" w:hAnsi="Arial" w:cs="Arial"/>
                <w:iCs/>
                <w:sz w:val="18"/>
                <w:szCs w:val="18"/>
              </w:rPr>
              <w:t>Dispondrá al Coordinador de Asuntos Corporativos y Sustentabilidad y a los Responsables Técnicos de Exploración, que conjuntamente con su operadora determine y registre las coordenadas geográficas en el sistema WGS84 de cada punto de captación de agua, Ia instalación de medidores de caudal de agua, el caudal del flujo de agua, el caudal ecológico, el destin</w:t>
            </w:r>
            <w:r w:rsidR="00425D05" w:rsidRPr="007D7535">
              <w:rPr>
                <w:rFonts w:ascii="Arial" w:hAnsi="Arial" w:cs="Arial"/>
                <w:iCs/>
                <w:sz w:val="18"/>
                <w:szCs w:val="18"/>
              </w:rPr>
              <w:t>o</w:t>
            </w:r>
            <w:r w:rsidRPr="007D7535">
              <w:rPr>
                <w:rFonts w:ascii="Arial" w:hAnsi="Arial" w:cs="Arial"/>
                <w:iCs/>
                <w:sz w:val="18"/>
                <w:szCs w:val="18"/>
              </w:rPr>
              <w:t xml:space="preserve"> del agua captada, registrar Ia fecha de captación, a fin de comprobar que los puntos se encuentren dentro de Ia concesión y correspondan a los autorizados; así como obtener Ia autorización correspondiente por parte de Ia SENAG</w:t>
            </w:r>
            <w:r w:rsidR="00425D05" w:rsidRPr="007D7535">
              <w:rPr>
                <w:rFonts w:ascii="Arial" w:hAnsi="Arial" w:cs="Arial"/>
                <w:iCs/>
                <w:sz w:val="18"/>
                <w:szCs w:val="18"/>
              </w:rPr>
              <w:t>UA.</w:t>
            </w:r>
          </w:p>
        </w:tc>
        <w:tc>
          <w:tcPr>
            <w:tcW w:w="2829" w:type="dxa"/>
          </w:tcPr>
          <w:p w14:paraId="2CD8BD2A" w14:textId="7F6EC3B5" w:rsidR="00981F76" w:rsidRPr="007D7535" w:rsidRDefault="000C0F8B" w:rsidP="00981F76">
            <w:pPr>
              <w:jc w:val="both"/>
              <w:rPr>
                <w:rFonts w:ascii="Arial" w:hAnsi="Arial" w:cs="Arial"/>
                <w:iCs/>
                <w:sz w:val="18"/>
                <w:szCs w:val="18"/>
              </w:rPr>
            </w:pPr>
            <w:r w:rsidRPr="007D7535">
              <w:rPr>
                <w:rFonts w:ascii="Arial" w:hAnsi="Arial" w:cs="Arial"/>
                <w:b/>
                <w:sz w:val="18"/>
                <w:szCs w:val="18"/>
              </w:rPr>
              <w:t>Recomendación 19</w:t>
            </w:r>
            <w:r w:rsidR="00981F76" w:rsidRPr="007D7535">
              <w:rPr>
                <w:rFonts w:ascii="Arial" w:hAnsi="Arial" w:cs="Arial"/>
                <w:b/>
                <w:sz w:val="18"/>
                <w:szCs w:val="18"/>
              </w:rPr>
              <w:t>:</w:t>
            </w:r>
          </w:p>
          <w:p w14:paraId="11F4DF53" w14:textId="6CB463D9" w:rsidR="004F7411" w:rsidRPr="007D7535" w:rsidRDefault="004F7411" w:rsidP="00425D05">
            <w:pPr>
              <w:jc w:val="both"/>
              <w:rPr>
                <w:rFonts w:ascii="Arial" w:hAnsi="Arial" w:cs="Arial"/>
                <w:iCs/>
                <w:sz w:val="18"/>
                <w:szCs w:val="18"/>
              </w:rPr>
            </w:pPr>
          </w:p>
          <w:p w14:paraId="1433869F" w14:textId="216CD473" w:rsidR="00E96822" w:rsidRPr="007D7535" w:rsidRDefault="00857048" w:rsidP="00A46F1A">
            <w:pPr>
              <w:jc w:val="both"/>
              <w:rPr>
                <w:rFonts w:ascii="Arial" w:hAnsi="Arial" w:cs="Arial"/>
                <w:iCs/>
                <w:sz w:val="18"/>
                <w:szCs w:val="18"/>
              </w:rPr>
            </w:pPr>
            <w:r w:rsidRPr="007D7535">
              <w:rPr>
                <w:rFonts w:ascii="Arial" w:hAnsi="Arial" w:cs="Arial"/>
                <w:iCs/>
                <w:sz w:val="18"/>
                <w:szCs w:val="18"/>
              </w:rPr>
              <w:t>En vista de que se requieren hacer varios tipos de mediciones, esta recomendación será implementada cuando las actividades de exploración avanzada se reinicien y se puedan tomar todos los datos necesarios, es decir, una vez que el MAE apruebe el estudio complementario para la ampliación del área de exploración de la concesión Llurimagua.</w:t>
            </w:r>
          </w:p>
          <w:p w14:paraId="671F0934" w14:textId="2CB11065" w:rsidR="00417137" w:rsidRPr="007D7535" w:rsidRDefault="00417137" w:rsidP="00A46F1A">
            <w:pPr>
              <w:jc w:val="both"/>
              <w:rPr>
                <w:rFonts w:ascii="Arial" w:hAnsi="Arial" w:cs="Arial"/>
                <w:iCs/>
                <w:sz w:val="18"/>
                <w:szCs w:val="18"/>
              </w:rPr>
            </w:pPr>
          </w:p>
          <w:p w14:paraId="58BD8F47" w14:textId="77777777" w:rsidR="00417137" w:rsidRPr="007D7535" w:rsidRDefault="00417137" w:rsidP="00417137">
            <w:pPr>
              <w:jc w:val="both"/>
              <w:rPr>
                <w:rFonts w:ascii="Arial" w:hAnsi="Arial" w:cs="Arial"/>
                <w:iCs/>
                <w:sz w:val="18"/>
                <w:szCs w:val="18"/>
              </w:rPr>
            </w:pPr>
            <w:r w:rsidRPr="007D7535">
              <w:rPr>
                <w:rFonts w:ascii="Arial" w:hAnsi="Arial" w:cs="Arial"/>
                <w:iCs/>
                <w:sz w:val="18"/>
                <w:szCs w:val="18"/>
              </w:rPr>
              <w:t>Mediante oficio ENAMI-CCS-2019-0078-OFC del 25 de octubre de 2019, se remitió al MAE el informe de:</w:t>
            </w:r>
          </w:p>
          <w:p w14:paraId="7B2E8CE0" w14:textId="77777777" w:rsidR="00417137" w:rsidRPr="007D7535" w:rsidRDefault="00417137" w:rsidP="00417137">
            <w:pPr>
              <w:jc w:val="both"/>
              <w:rPr>
                <w:rFonts w:ascii="Arial" w:hAnsi="Arial" w:cs="Arial"/>
                <w:sz w:val="18"/>
                <w:szCs w:val="18"/>
              </w:rPr>
            </w:pPr>
          </w:p>
          <w:p w14:paraId="43DF77C5" w14:textId="61978260" w:rsidR="00417137" w:rsidRPr="007D7535" w:rsidRDefault="00417137" w:rsidP="00417137">
            <w:pPr>
              <w:jc w:val="both"/>
              <w:rPr>
                <w:rFonts w:ascii="Arial" w:hAnsi="Arial" w:cs="Arial"/>
                <w:i/>
                <w:iCs/>
                <w:sz w:val="18"/>
                <w:szCs w:val="18"/>
              </w:rPr>
            </w:pPr>
            <w:r w:rsidRPr="007D7535">
              <w:rPr>
                <w:rFonts w:ascii="Arial" w:hAnsi="Arial" w:cs="Arial"/>
                <w:i/>
                <w:iCs/>
                <w:sz w:val="18"/>
                <w:szCs w:val="18"/>
              </w:rPr>
              <w:t>“Cálculo de caudales ecológicos en la cuenca del río Junín y la microcuenca de la quebrada Chiriyacu, en el área de la concesión Llurimagua, utilizando valores de precipitación de estaciones meteorológicas más cercanas al proyecto (…)”</w:t>
            </w:r>
            <w:r w:rsidR="007D7535" w:rsidRPr="007D7535">
              <w:rPr>
                <w:rFonts w:ascii="Arial" w:hAnsi="Arial" w:cs="Arial"/>
                <w:i/>
                <w:iCs/>
                <w:sz w:val="18"/>
                <w:szCs w:val="18"/>
              </w:rPr>
              <w:t>.</w:t>
            </w:r>
          </w:p>
          <w:p w14:paraId="75B801A4" w14:textId="7FCC24A4" w:rsidR="00857048" w:rsidRPr="007D7535" w:rsidRDefault="00857048" w:rsidP="00A46F1A">
            <w:pPr>
              <w:jc w:val="both"/>
              <w:rPr>
                <w:rFonts w:ascii="Arial" w:hAnsi="Arial" w:cs="Arial"/>
                <w:iCs/>
                <w:sz w:val="18"/>
                <w:szCs w:val="18"/>
              </w:rPr>
            </w:pPr>
          </w:p>
          <w:p w14:paraId="2BA43AE5" w14:textId="0E836846" w:rsidR="00981F76" w:rsidRPr="007D7535" w:rsidRDefault="00981F76" w:rsidP="00981F76">
            <w:pPr>
              <w:jc w:val="both"/>
              <w:rPr>
                <w:rFonts w:ascii="Arial" w:hAnsi="Arial" w:cs="Arial"/>
                <w:iCs/>
                <w:sz w:val="18"/>
                <w:szCs w:val="18"/>
              </w:rPr>
            </w:pPr>
            <w:r w:rsidRPr="007D7535">
              <w:rPr>
                <w:rFonts w:ascii="Arial" w:hAnsi="Arial" w:cs="Arial"/>
                <w:b/>
                <w:iCs/>
                <w:sz w:val="18"/>
                <w:szCs w:val="18"/>
              </w:rPr>
              <w:t xml:space="preserve">% Cumplimiento: </w:t>
            </w:r>
            <w:r w:rsidR="00417137" w:rsidRPr="007D7535">
              <w:rPr>
                <w:rFonts w:ascii="Arial" w:hAnsi="Arial" w:cs="Arial"/>
                <w:i/>
                <w:iCs/>
                <w:sz w:val="18"/>
                <w:szCs w:val="18"/>
              </w:rPr>
              <w:t>20%</w:t>
            </w:r>
            <w:r w:rsidRPr="007D7535">
              <w:rPr>
                <w:rFonts w:ascii="Arial" w:hAnsi="Arial" w:cs="Arial"/>
                <w:iCs/>
                <w:sz w:val="18"/>
                <w:szCs w:val="18"/>
              </w:rPr>
              <w:t xml:space="preserve"> hasta que </w:t>
            </w:r>
            <w:r w:rsidR="00D50EBB" w:rsidRPr="007D7535">
              <w:rPr>
                <w:rFonts w:ascii="Arial" w:hAnsi="Arial" w:cs="Arial"/>
                <w:iCs/>
                <w:sz w:val="18"/>
                <w:szCs w:val="18"/>
              </w:rPr>
              <w:t>se reinicien las actividades en el proyecto</w:t>
            </w:r>
            <w:r w:rsidRPr="007D7535">
              <w:rPr>
                <w:rFonts w:ascii="Arial" w:hAnsi="Arial" w:cs="Arial"/>
                <w:iCs/>
                <w:sz w:val="18"/>
                <w:szCs w:val="18"/>
              </w:rPr>
              <w:t>.</w:t>
            </w:r>
          </w:p>
          <w:p w14:paraId="56743A08" w14:textId="77777777" w:rsidR="00981F76" w:rsidRPr="007D7535" w:rsidRDefault="00981F76" w:rsidP="00981F76">
            <w:pPr>
              <w:jc w:val="both"/>
              <w:rPr>
                <w:rFonts w:ascii="Arial" w:hAnsi="Arial" w:cs="Arial"/>
                <w:iCs/>
                <w:sz w:val="18"/>
                <w:szCs w:val="18"/>
              </w:rPr>
            </w:pPr>
          </w:p>
          <w:p w14:paraId="7A282C3F" w14:textId="43E332C0" w:rsidR="00E96822" w:rsidRPr="007D7535" w:rsidRDefault="00981F76" w:rsidP="00981F76">
            <w:pPr>
              <w:jc w:val="both"/>
              <w:rPr>
                <w:rFonts w:ascii="Arial" w:hAnsi="Arial" w:cs="Arial"/>
                <w:sz w:val="18"/>
                <w:szCs w:val="18"/>
              </w:rPr>
            </w:pPr>
            <w:r w:rsidRPr="007D7535">
              <w:rPr>
                <w:rFonts w:ascii="Arial" w:hAnsi="Arial" w:cs="Arial"/>
                <w:b/>
                <w:iCs/>
                <w:sz w:val="18"/>
                <w:szCs w:val="18"/>
              </w:rPr>
              <w:t>Medio de verificación:</w:t>
            </w:r>
            <w:r w:rsidRPr="007D7535">
              <w:rPr>
                <w:rFonts w:ascii="Arial" w:hAnsi="Arial" w:cs="Arial"/>
                <w:iCs/>
                <w:sz w:val="18"/>
                <w:szCs w:val="18"/>
              </w:rPr>
              <w:t xml:space="preserve"> N/A.</w:t>
            </w:r>
          </w:p>
        </w:tc>
        <w:tc>
          <w:tcPr>
            <w:tcW w:w="2830" w:type="dxa"/>
          </w:tcPr>
          <w:p w14:paraId="72365675" w14:textId="77777777" w:rsidR="0066640B" w:rsidRPr="007D7535" w:rsidRDefault="0066640B" w:rsidP="008B15CC">
            <w:pPr>
              <w:jc w:val="both"/>
              <w:rPr>
                <w:rFonts w:ascii="Arial" w:hAnsi="Arial" w:cs="Arial"/>
                <w:iCs/>
                <w:sz w:val="18"/>
                <w:szCs w:val="18"/>
              </w:rPr>
            </w:pPr>
            <w:r w:rsidRPr="007D7535">
              <w:rPr>
                <w:rFonts w:ascii="Arial" w:hAnsi="Arial" w:cs="Arial"/>
                <w:sz w:val="18"/>
                <w:szCs w:val="18"/>
              </w:rPr>
              <w:t>A la presente fecha, las actividades de exploración avanzada del proyecto Llurimagua se encuentran paralizadas.</w:t>
            </w:r>
          </w:p>
          <w:p w14:paraId="299FC429" w14:textId="77777777" w:rsidR="0066640B" w:rsidRPr="007D7535" w:rsidRDefault="0066640B" w:rsidP="008B15CC">
            <w:pPr>
              <w:jc w:val="both"/>
              <w:rPr>
                <w:rFonts w:ascii="Arial" w:hAnsi="Arial" w:cs="Arial"/>
                <w:iCs/>
                <w:sz w:val="18"/>
                <w:szCs w:val="18"/>
              </w:rPr>
            </w:pPr>
          </w:p>
          <w:p w14:paraId="06F57B1C" w14:textId="7885F59F" w:rsidR="00BA2BAF" w:rsidRPr="007D7535" w:rsidRDefault="00BA2BAF" w:rsidP="00D50EBB">
            <w:pPr>
              <w:jc w:val="both"/>
              <w:rPr>
                <w:rFonts w:ascii="Arial" w:hAnsi="Arial" w:cs="Arial"/>
                <w:iCs/>
                <w:sz w:val="18"/>
                <w:szCs w:val="18"/>
              </w:rPr>
            </w:pPr>
            <w:r w:rsidRPr="007D7535">
              <w:rPr>
                <w:rFonts w:ascii="Arial" w:hAnsi="Arial" w:cs="Arial"/>
                <w:iCs/>
                <w:sz w:val="18"/>
                <w:szCs w:val="18"/>
              </w:rPr>
              <w:t>Durante los días 6, 7 y 8 de noviembre de 2019, la SENAGUA realizó una inspección al proyecto Llurimagua, para constatar las coordenadas de la solicitud de puntos de captación para uso y aprovechamiento de agua, realizada por ENAMI EP en 2014.</w:t>
            </w:r>
          </w:p>
          <w:p w14:paraId="462CC8FA" w14:textId="3F26EE2B" w:rsidR="00F91731" w:rsidRPr="007D7535" w:rsidRDefault="00F91731" w:rsidP="00D50EBB">
            <w:pPr>
              <w:jc w:val="both"/>
              <w:rPr>
                <w:rFonts w:ascii="Arial" w:hAnsi="Arial" w:cs="Arial"/>
                <w:iCs/>
                <w:sz w:val="18"/>
                <w:szCs w:val="18"/>
              </w:rPr>
            </w:pPr>
          </w:p>
          <w:p w14:paraId="538BCF2C" w14:textId="20591648" w:rsidR="00F91731" w:rsidRPr="007D7535" w:rsidRDefault="00F91731" w:rsidP="00D50EBB">
            <w:pPr>
              <w:jc w:val="both"/>
              <w:rPr>
                <w:rFonts w:ascii="Arial" w:hAnsi="Arial" w:cs="Arial"/>
                <w:iCs/>
                <w:sz w:val="18"/>
                <w:szCs w:val="18"/>
              </w:rPr>
            </w:pPr>
            <w:r w:rsidRPr="007D7535">
              <w:rPr>
                <w:rFonts w:ascii="Arial" w:hAnsi="Arial" w:cs="Arial"/>
                <w:iCs/>
                <w:sz w:val="18"/>
                <w:szCs w:val="18"/>
              </w:rPr>
              <w:t>Todos los puntos de captación de agua se encuentran dentro de la concesión Llurimagua.</w:t>
            </w:r>
          </w:p>
          <w:p w14:paraId="3ADC4822" w14:textId="37C06151" w:rsidR="00D50EBB" w:rsidRPr="007D7535" w:rsidRDefault="00D50EBB" w:rsidP="00261EB1">
            <w:pPr>
              <w:jc w:val="both"/>
              <w:rPr>
                <w:rFonts w:ascii="Arial" w:hAnsi="Arial" w:cs="Arial"/>
                <w:sz w:val="18"/>
                <w:szCs w:val="18"/>
              </w:rPr>
            </w:pPr>
          </w:p>
        </w:tc>
      </w:tr>
      <w:tr w:rsidR="00895AF6" w:rsidRPr="007D7535" w14:paraId="6E1C50B1" w14:textId="77777777" w:rsidTr="00F34099">
        <w:tc>
          <w:tcPr>
            <w:tcW w:w="2829" w:type="dxa"/>
          </w:tcPr>
          <w:p w14:paraId="06CA304B" w14:textId="065A6D87" w:rsidR="008F44D1" w:rsidRPr="007D7535" w:rsidRDefault="00854DAA" w:rsidP="00425D05">
            <w:pPr>
              <w:autoSpaceDE w:val="0"/>
              <w:autoSpaceDN w:val="0"/>
              <w:adjustRightInd w:val="0"/>
              <w:jc w:val="both"/>
              <w:rPr>
                <w:rFonts w:ascii="Arial" w:hAnsi="Arial" w:cs="Arial"/>
                <w:b/>
                <w:iCs/>
                <w:sz w:val="18"/>
                <w:szCs w:val="18"/>
              </w:rPr>
            </w:pPr>
            <w:r w:rsidRPr="007D7535">
              <w:rPr>
                <w:rFonts w:ascii="Arial" w:hAnsi="Arial" w:cs="Arial"/>
                <w:b/>
                <w:iCs/>
                <w:sz w:val="18"/>
                <w:szCs w:val="18"/>
              </w:rPr>
              <w:t>Punto:</w:t>
            </w:r>
            <w:r w:rsidR="00895AF6" w:rsidRPr="007D7535">
              <w:rPr>
                <w:rFonts w:ascii="Arial" w:hAnsi="Arial" w:cs="Arial"/>
                <w:b/>
                <w:iCs/>
                <w:sz w:val="18"/>
                <w:szCs w:val="18"/>
              </w:rPr>
              <w:t xml:space="preserve"> </w:t>
            </w:r>
          </w:p>
          <w:p w14:paraId="68DB9FB3" w14:textId="77777777" w:rsidR="008F44D1" w:rsidRPr="007D7535" w:rsidRDefault="008F44D1" w:rsidP="00425D05">
            <w:pPr>
              <w:autoSpaceDE w:val="0"/>
              <w:autoSpaceDN w:val="0"/>
              <w:adjustRightInd w:val="0"/>
              <w:jc w:val="both"/>
              <w:rPr>
                <w:rFonts w:ascii="Arial" w:hAnsi="Arial" w:cs="Arial"/>
                <w:b/>
                <w:iCs/>
                <w:sz w:val="18"/>
                <w:szCs w:val="18"/>
              </w:rPr>
            </w:pPr>
          </w:p>
          <w:p w14:paraId="2945CB1F" w14:textId="15AB54A9" w:rsidR="00895AF6" w:rsidRPr="007D7535" w:rsidRDefault="00895AF6" w:rsidP="00425D05">
            <w:pPr>
              <w:autoSpaceDE w:val="0"/>
              <w:autoSpaceDN w:val="0"/>
              <w:adjustRightInd w:val="0"/>
              <w:jc w:val="both"/>
              <w:rPr>
                <w:rFonts w:ascii="Arial" w:hAnsi="Arial" w:cs="Arial"/>
                <w:iCs/>
                <w:sz w:val="18"/>
                <w:szCs w:val="18"/>
              </w:rPr>
            </w:pPr>
            <w:r w:rsidRPr="007D7535">
              <w:rPr>
                <w:rFonts w:ascii="Arial" w:hAnsi="Arial" w:cs="Arial"/>
                <w:iCs/>
                <w:sz w:val="18"/>
                <w:szCs w:val="18"/>
              </w:rPr>
              <w:t xml:space="preserve">ENAMI EP presentó a la ARCOM y no a la Subsecretaría Regional de Minas Norte el informe anual de exploración y de auditoría y no cumplió con el plan de inversiones 2014, sin que se apliquen </w:t>
            </w:r>
            <w:proofErr w:type="spellStart"/>
            <w:r w:rsidRPr="007D7535">
              <w:rPr>
                <w:rFonts w:ascii="Arial" w:hAnsi="Arial" w:cs="Arial"/>
                <w:iCs/>
                <w:sz w:val="18"/>
                <w:szCs w:val="18"/>
              </w:rPr>
              <w:t>saciones</w:t>
            </w:r>
            <w:proofErr w:type="spellEnd"/>
            <w:r w:rsidRPr="007D7535">
              <w:rPr>
                <w:rFonts w:ascii="Arial" w:hAnsi="Arial" w:cs="Arial"/>
                <w:iCs/>
                <w:sz w:val="18"/>
                <w:szCs w:val="18"/>
              </w:rPr>
              <w:t xml:space="preserve"> administrativas.</w:t>
            </w:r>
          </w:p>
          <w:p w14:paraId="758E3D93" w14:textId="77777777" w:rsidR="00895AF6" w:rsidRPr="007D7535" w:rsidRDefault="00895AF6" w:rsidP="00425D05">
            <w:pPr>
              <w:autoSpaceDE w:val="0"/>
              <w:autoSpaceDN w:val="0"/>
              <w:adjustRightInd w:val="0"/>
              <w:jc w:val="both"/>
              <w:rPr>
                <w:rFonts w:ascii="Arial" w:hAnsi="Arial" w:cs="Arial"/>
                <w:b/>
                <w:iCs/>
                <w:sz w:val="18"/>
                <w:szCs w:val="18"/>
              </w:rPr>
            </w:pPr>
          </w:p>
          <w:p w14:paraId="77933691" w14:textId="3892323B" w:rsidR="008F44D1" w:rsidRPr="007D7535" w:rsidRDefault="00BF2B5A" w:rsidP="00425D05">
            <w:pPr>
              <w:autoSpaceDE w:val="0"/>
              <w:autoSpaceDN w:val="0"/>
              <w:adjustRightInd w:val="0"/>
              <w:jc w:val="both"/>
              <w:rPr>
                <w:rFonts w:ascii="Arial" w:hAnsi="Arial" w:cs="Arial"/>
                <w:b/>
                <w:iCs/>
                <w:sz w:val="18"/>
                <w:szCs w:val="18"/>
              </w:rPr>
            </w:pPr>
            <w:r w:rsidRPr="007D7535">
              <w:rPr>
                <w:rFonts w:ascii="Arial" w:hAnsi="Arial" w:cs="Arial"/>
                <w:b/>
                <w:sz w:val="18"/>
                <w:szCs w:val="18"/>
              </w:rPr>
              <w:t>Recomendación</w:t>
            </w:r>
            <w:r w:rsidR="000C0F8B" w:rsidRPr="007D7535">
              <w:rPr>
                <w:rFonts w:ascii="Arial" w:hAnsi="Arial" w:cs="Arial"/>
                <w:b/>
                <w:sz w:val="18"/>
                <w:szCs w:val="18"/>
              </w:rPr>
              <w:t xml:space="preserve"> 22</w:t>
            </w:r>
            <w:r w:rsidR="00E87459" w:rsidRPr="007D7535">
              <w:rPr>
                <w:rFonts w:ascii="Arial" w:hAnsi="Arial" w:cs="Arial"/>
                <w:b/>
                <w:iCs/>
                <w:sz w:val="18"/>
                <w:szCs w:val="18"/>
              </w:rPr>
              <w:t>:</w:t>
            </w:r>
            <w:r w:rsidR="00895AF6" w:rsidRPr="007D7535">
              <w:rPr>
                <w:rFonts w:ascii="Arial" w:hAnsi="Arial" w:cs="Arial"/>
                <w:b/>
                <w:iCs/>
                <w:sz w:val="18"/>
                <w:szCs w:val="18"/>
              </w:rPr>
              <w:t xml:space="preserve"> </w:t>
            </w:r>
          </w:p>
          <w:p w14:paraId="767A487C" w14:textId="77777777" w:rsidR="008F44D1" w:rsidRPr="007D7535" w:rsidRDefault="008F44D1" w:rsidP="00425D05">
            <w:pPr>
              <w:autoSpaceDE w:val="0"/>
              <w:autoSpaceDN w:val="0"/>
              <w:adjustRightInd w:val="0"/>
              <w:jc w:val="both"/>
              <w:rPr>
                <w:rFonts w:ascii="Arial" w:hAnsi="Arial" w:cs="Arial"/>
                <w:b/>
                <w:iCs/>
                <w:sz w:val="18"/>
                <w:szCs w:val="18"/>
              </w:rPr>
            </w:pPr>
          </w:p>
          <w:p w14:paraId="6CDD1E05" w14:textId="65A14253" w:rsidR="00895AF6" w:rsidRPr="007D7535" w:rsidRDefault="00895AF6" w:rsidP="00425D05">
            <w:pPr>
              <w:autoSpaceDE w:val="0"/>
              <w:autoSpaceDN w:val="0"/>
              <w:adjustRightInd w:val="0"/>
              <w:jc w:val="both"/>
              <w:rPr>
                <w:rFonts w:ascii="Arial" w:hAnsi="Arial" w:cs="Arial"/>
                <w:b/>
                <w:iCs/>
                <w:sz w:val="18"/>
                <w:szCs w:val="18"/>
              </w:rPr>
            </w:pPr>
            <w:r w:rsidRPr="007D7535">
              <w:rPr>
                <w:rFonts w:ascii="Arial" w:hAnsi="Arial" w:cs="Arial"/>
                <w:iCs/>
                <w:sz w:val="18"/>
                <w:szCs w:val="18"/>
              </w:rPr>
              <w:t>Revisará conjuntamente con los Responsables Técnicos de Exploración, los informes anuales de actividades y los planes de inversiones, a fin de verificar su cumplimiento.</w:t>
            </w:r>
          </w:p>
        </w:tc>
        <w:tc>
          <w:tcPr>
            <w:tcW w:w="2829" w:type="dxa"/>
          </w:tcPr>
          <w:p w14:paraId="639213E2" w14:textId="312BD860" w:rsidR="005345B1" w:rsidRPr="007D7535" w:rsidRDefault="000C0F8B" w:rsidP="000E0A38">
            <w:pPr>
              <w:jc w:val="both"/>
              <w:rPr>
                <w:rFonts w:ascii="Arial" w:hAnsi="Arial" w:cs="Arial"/>
                <w:b/>
                <w:iCs/>
                <w:sz w:val="18"/>
                <w:szCs w:val="18"/>
              </w:rPr>
            </w:pPr>
            <w:r w:rsidRPr="007D7535">
              <w:rPr>
                <w:rFonts w:ascii="Arial" w:hAnsi="Arial" w:cs="Arial"/>
                <w:b/>
                <w:sz w:val="18"/>
                <w:szCs w:val="18"/>
              </w:rPr>
              <w:t>Recomendación 22</w:t>
            </w:r>
            <w:r w:rsidR="005345B1" w:rsidRPr="007D7535">
              <w:rPr>
                <w:rFonts w:ascii="Arial" w:hAnsi="Arial" w:cs="Arial"/>
                <w:b/>
                <w:iCs/>
                <w:sz w:val="18"/>
                <w:szCs w:val="18"/>
              </w:rPr>
              <w:t>:</w:t>
            </w:r>
          </w:p>
          <w:p w14:paraId="21280E6B" w14:textId="77777777" w:rsidR="005345B1" w:rsidRPr="007D7535" w:rsidRDefault="005345B1" w:rsidP="000E0A38">
            <w:pPr>
              <w:jc w:val="both"/>
              <w:rPr>
                <w:rFonts w:ascii="Arial" w:hAnsi="Arial" w:cs="Arial"/>
                <w:iCs/>
                <w:sz w:val="18"/>
                <w:szCs w:val="18"/>
              </w:rPr>
            </w:pPr>
          </w:p>
          <w:p w14:paraId="5698EBD8" w14:textId="77777777" w:rsidR="00840690" w:rsidRPr="007D7535" w:rsidRDefault="006162D0" w:rsidP="000E0A38">
            <w:pPr>
              <w:jc w:val="both"/>
              <w:rPr>
                <w:rFonts w:ascii="Arial" w:hAnsi="Arial" w:cs="Arial"/>
                <w:iCs/>
                <w:sz w:val="18"/>
                <w:szCs w:val="18"/>
              </w:rPr>
            </w:pPr>
            <w:r w:rsidRPr="007D7535">
              <w:rPr>
                <w:rFonts w:ascii="Arial" w:hAnsi="Arial" w:cs="Arial"/>
                <w:iCs/>
                <w:sz w:val="18"/>
                <w:szCs w:val="18"/>
              </w:rPr>
              <w:t xml:space="preserve">Esta recomendación será implementada una vez que se </w:t>
            </w:r>
            <w:r w:rsidR="000E0A38" w:rsidRPr="007D7535">
              <w:rPr>
                <w:rFonts w:ascii="Arial" w:hAnsi="Arial" w:cs="Arial"/>
                <w:iCs/>
                <w:sz w:val="18"/>
                <w:szCs w:val="18"/>
              </w:rPr>
              <w:t>presente</w:t>
            </w:r>
            <w:r w:rsidRPr="007D7535">
              <w:rPr>
                <w:rFonts w:ascii="Arial" w:hAnsi="Arial" w:cs="Arial"/>
                <w:iCs/>
                <w:sz w:val="18"/>
                <w:szCs w:val="18"/>
              </w:rPr>
              <w:t xml:space="preserve"> </w:t>
            </w:r>
            <w:r w:rsidR="00E96822" w:rsidRPr="007D7535">
              <w:rPr>
                <w:rFonts w:ascii="Arial" w:hAnsi="Arial" w:cs="Arial"/>
                <w:iCs/>
                <w:sz w:val="18"/>
                <w:szCs w:val="18"/>
              </w:rPr>
              <w:t xml:space="preserve">el informe anual de exploración </w:t>
            </w:r>
            <w:r w:rsidRPr="007D7535">
              <w:rPr>
                <w:rFonts w:ascii="Arial" w:hAnsi="Arial" w:cs="Arial"/>
                <w:iCs/>
                <w:sz w:val="18"/>
                <w:szCs w:val="18"/>
              </w:rPr>
              <w:t>correspondiente al año 2019, en marzo de 2020.</w:t>
            </w:r>
          </w:p>
          <w:p w14:paraId="6D1A18B1" w14:textId="77777777" w:rsidR="00417137" w:rsidRPr="007D7535" w:rsidRDefault="00417137" w:rsidP="000E0A38">
            <w:pPr>
              <w:jc w:val="both"/>
              <w:rPr>
                <w:rFonts w:ascii="Arial" w:hAnsi="Arial" w:cs="Arial"/>
                <w:iCs/>
                <w:sz w:val="18"/>
                <w:szCs w:val="18"/>
              </w:rPr>
            </w:pPr>
          </w:p>
          <w:p w14:paraId="1D322CD3" w14:textId="018ABBE4" w:rsidR="00417137" w:rsidRPr="007D7535" w:rsidRDefault="00417137" w:rsidP="00417137">
            <w:pPr>
              <w:jc w:val="both"/>
              <w:rPr>
                <w:rFonts w:ascii="Arial" w:hAnsi="Arial" w:cs="Arial"/>
                <w:iCs/>
                <w:sz w:val="18"/>
                <w:szCs w:val="18"/>
              </w:rPr>
            </w:pPr>
            <w:r w:rsidRPr="007D7535">
              <w:rPr>
                <w:rFonts w:ascii="Arial" w:hAnsi="Arial" w:cs="Arial"/>
                <w:b/>
                <w:iCs/>
                <w:sz w:val="18"/>
                <w:szCs w:val="18"/>
              </w:rPr>
              <w:t xml:space="preserve">% Cumplimiento: </w:t>
            </w:r>
            <w:r w:rsidRPr="007D7535">
              <w:rPr>
                <w:rFonts w:ascii="Arial" w:hAnsi="Arial" w:cs="Arial"/>
                <w:i/>
                <w:iCs/>
                <w:sz w:val="18"/>
                <w:szCs w:val="18"/>
              </w:rPr>
              <w:t>N/A</w:t>
            </w:r>
            <w:r w:rsidRPr="007D7535">
              <w:rPr>
                <w:rFonts w:ascii="Arial" w:hAnsi="Arial" w:cs="Arial"/>
                <w:iCs/>
                <w:sz w:val="18"/>
                <w:szCs w:val="18"/>
              </w:rPr>
              <w:t xml:space="preserve"> hasta que culmine el periodo.</w:t>
            </w:r>
          </w:p>
          <w:p w14:paraId="28EE4B22" w14:textId="77777777" w:rsidR="00417137" w:rsidRPr="007D7535" w:rsidRDefault="00417137" w:rsidP="00417137">
            <w:pPr>
              <w:jc w:val="both"/>
              <w:rPr>
                <w:rFonts w:ascii="Arial" w:hAnsi="Arial" w:cs="Arial"/>
                <w:iCs/>
                <w:sz w:val="18"/>
                <w:szCs w:val="18"/>
              </w:rPr>
            </w:pPr>
          </w:p>
          <w:p w14:paraId="79D59C20" w14:textId="58C51ED5" w:rsidR="00417137" w:rsidRPr="007D7535" w:rsidRDefault="00417137" w:rsidP="00417137">
            <w:pPr>
              <w:jc w:val="both"/>
              <w:rPr>
                <w:rFonts w:ascii="Arial" w:hAnsi="Arial" w:cs="Arial"/>
                <w:iCs/>
                <w:sz w:val="18"/>
                <w:szCs w:val="18"/>
              </w:rPr>
            </w:pPr>
            <w:r w:rsidRPr="007D7535">
              <w:rPr>
                <w:rFonts w:ascii="Arial" w:hAnsi="Arial" w:cs="Arial"/>
                <w:b/>
                <w:iCs/>
                <w:sz w:val="18"/>
                <w:szCs w:val="18"/>
              </w:rPr>
              <w:t>Medio de verificación:</w:t>
            </w:r>
            <w:r w:rsidRPr="007D7535">
              <w:rPr>
                <w:rFonts w:ascii="Arial" w:hAnsi="Arial" w:cs="Arial"/>
                <w:iCs/>
                <w:sz w:val="18"/>
                <w:szCs w:val="18"/>
              </w:rPr>
              <w:t xml:space="preserve"> N/A.</w:t>
            </w:r>
          </w:p>
        </w:tc>
        <w:tc>
          <w:tcPr>
            <w:tcW w:w="2830" w:type="dxa"/>
          </w:tcPr>
          <w:p w14:paraId="2981CC4B" w14:textId="77777777" w:rsidR="009A4853" w:rsidRPr="007D7535" w:rsidRDefault="009A4853" w:rsidP="00734E3B">
            <w:pPr>
              <w:jc w:val="both"/>
              <w:rPr>
                <w:rFonts w:ascii="Arial" w:hAnsi="Arial" w:cs="Arial"/>
                <w:sz w:val="18"/>
                <w:szCs w:val="18"/>
              </w:rPr>
            </w:pPr>
          </w:p>
          <w:p w14:paraId="224A20FD" w14:textId="77777777" w:rsidR="009A4853" w:rsidRPr="007D7535" w:rsidRDefault="009A4853" w:rsidP="00734E3B">
            <w:pPr>
              <w:jc w:val="both"/>
              <w:rPr>
                <w:rFonts w:ascii="Arial" w:hAnsi="Arial" w:cs="Arial"/>
                <w:sz w:val="18"/>
                <w:szCs w:val="18"/>
              </w:rPr>
            </w:pPr>
          </w:p>
          <w:p w14:paraId="5494DE2D" w14:textId="345F6346" w:rsidR="00895AF6" w:rsidRPr="007D7535" w:rsidRDefault="00895AF6" w:rsidP="00734E3B">
            <w:pPr>
              <w:jc w:val="both"/>
              <w:rPr>
                <w:rFonts w:ascii="Arial" w:hAnsi="Arial" w:cs="Arial"/>
                <w:sz w:val="18"/>
                <w:szCs w:val="18"/>
              </w:rPr>
            </w:pPr>
          </w:p>
        </w:tc>
      </w:tr>
      <w:tr w:rsidR="00895AF6" w:rsidRPr="007D7535" w14:paraId="35B25874" w14:textId="77777777" w:rsidTr="00B923BF">
        <w:trPr>
          <w:trHeight w:val="4165"/>
        </w:trPr>
        <w:tc>
          <w:tcPr>
            <w:tcW w:w="2829" w:type="dxa"/>
          </w:tcPr>
          <w:p w14:paraId="290946E5" w14:textId="6B3472E0" w:rsidR="008F44D1" w:rsidRPr="007D7535" w:rsidRDefault="00854DAA" w:rsidP="00425D05">
            <w:pPr>
              <w:autoSpaceDE w:val="0"/>
              <w:autoSpaceDN w:val="0"/>
              <w:adjustRightInd w:val="0"/>
              <w:jc w:val="both"/>
              <w:rPr>
                <w:rFonts w:ascii="Arial" w:hAnsi="Arial" w:cs="Arial"/>
                <w:b/>
                <w:iCs/>
                <w:sz w:val="18"/>
                <w:szCs w:val="18"/>
              </w:rPr>
            </w:pPr>
            <w:r w:rsidRPr="007D7535">
              <w:rPr>
                <w:rFonts w:ascii="Arial" w:hAnsi="Arial" w:cs="Arial"/>
                <w:b/>
                <w:iCs/>
                <w:sz w:val="18"/>
                <w:szCs w:val="18"/>
              </w:rPr>
              <w:t>Punto:</w:t>
            </w:r>
            <w:r w:rsidR="00F00952" w:rsidRPr="007D7535">
              <w:rPr>
                <w:rFonts w:ascii="Arial" w:hAnsi="Arial" w:cs="Arial"/>
                <w:b/>
                <w:iCs/>
                <w:sz w:val="18"/>
                <w:szCs w:val="18"/>
              </w:rPr>
              <w:t xml:space="preserve"> </w:t>
            </w:r>
          </w:p>
          <w:p w14:paraId="448050FC" w14:textId="77777777" w:rsidR="008F44D1" w:rsidRPr="007D7535" w:rsidRDefault="008F44D1" w:rsidP="00425D05">
            <w:pPr>
              <w:autoSpaceDE w:val="0"/>
              <w:autoSpaceDN w:val="0"/>
              <w:adjustRightInd w:val="0"/>
              <w:jc w:val="both"/>
              <w:rPr>
                <w:rFonts w:ascii="Arial" w:hAnsi="Arial" w:cs="Arial"/>
                <w:b/>
                <w:iCs/>
                <w:sz w:val="18"/>
                <w:szCs w:val="18"/>
              </w:rPr>
            </w:pPr>
          </w:p>
          <w:p w14:paraId="5FAAFBA1" w14:textId="163D9E13" w:rsidR="00F00952" w:rsidRPr="007D7535" w:rsidRDefault="00F00952" w:rsidP="00425D05">
            <w:pPr>
              <w:autoSpaceDE w:val="0"/>
              <w:autoSpaceDN w:val="0"/>
              <w:adjustRightInd w:val="0"/>
              <w:jc w:val="both"/>
              <w:rPr>
                <w:rFonts w:ascii="Arial" w:hAnsi="Arial" w:cs="Arial"/>
                <w:iCs/>
                <w:sz w:val="18"/>
                <w:szCs w:val="18"/>
              </w:rPr>
            </w:pPr>
            <w:r w:rsidRPr="007D7535">
              <w:rPr>
                <w:rFonts w:ascii="Arial" w:hAnsi="Arial" w:cs="Arial"/>
                <w:iCs/>
                <w:sz w:val="18"/>
                <w:szCs w:val="18"/>
              </w:rPr>
              <w:t>Los valores reportados en los informes anuales de exploración del plan de inversión ejecutado difieren con los registros contables.</w:t>
            </w:r>
          </w:p>
          <w:p w14:paraId="54E5EFFB" w14:textId="77777777" w:rsidR="008F44D1" w:rsidRPr="007D7535" w:rsidRDefault="008F44D1" w:rsidP="00425D05">
            <w:pPr>
              <w:autoSpaceDE w:val="0"/>
              <w:autoSpaceDN w:val="0"/>
              <w:adjustRightInd w:val="0"/>
              <w:jc w:val="both"/>
              <w:rPr>
                <w:rFonts w:ascii="Arial" w:hAnsi="Arial" w:cs="Arial"/>
                <w:iCs/>
                <w:sz w:val="18"/>
                <w:szCs w:val="18"/>
              </w:rPr>
            </w:pPr>
          </w:p>
          <w:p w14:paraId="3616C40E" w14:textId="7449B2B9" w:rsidR="008F44D1" w:rsidRPr="007D7535" w:rsidRDefault="00BF2B5A" w:rsidP="002151B1">
            <w:pPr>
              <w:autoSpaceDE w:val="0"/>
              <w:autoSpaceDN w:val="0"/>
              <w:adjustRightInd w:val="0"/>
              <w:jc w:val="both"/>
              <w:rPr>
                <w:rFonts w:ascii="Arial" w:hAnsi="Arial" w:cs="Arial"/>
                <w:b/>
                <w:iCs/>
                <w:sz w:val="18"/>
                <w:szCs w:val="18"/>
              </w:rPr>
            </w:pPr>
            <w:r w:rsidRPr="007D7535">
              <w:rPr>
                <w:rFonts w:ascii="Arial" w:hAnsi="Arial" w:cs="Arial"/>
                <w:b/>
                <w:sz w:val="18"/>
                <w:szCs w:val="18"/>
              </w:rPr>
              <w:t>Recomendación</w:t>
            </w:r>
            <w:r w:rsidR="00566365" w:rsidRPr="007D7535">
              <w:rPr>
                <w:rFonts w:ascii="Arial" w:hAnsi="Arial" w:cs="Arial"/>
                <w:b/>
                <w:sz w:val="18"/>
                <w:szCs w:val="18"/>
              </w:rPr>
              <w:t xml:space="preserve"> 25</w:t>
            </w:r>
            <w:r w:rsidR="00E87459" w:rsidRPr="007D7535">
              <w:rPr>
                <w:rFonts w:ascii="Arial" w:hAnsi="Arial" w:cs="Arial"/>
                <w:b/>
                <w:iCs/>
                <w:sz w:val="18"/>
                <w:szCs w:val="18"/>
              </w:rPr>
              <w:t>:</w:t>
            </w:r>
            <w:r w:rsidR="002151B1" w:rsidRPr="007D7535">
              <w:rPr>
                <w:rFonts w:ascii="Arial" w:hAnsi="Arial" w:cs="Arial"/>
                <w:b/>
                <w:iCs/>
                <w:sz w:val="18"/>
                <w:szCs w:val="18"/>
              </w:rPr>
              <w:t xml:space="preserve"> </w:t>
            </w:r>
          </w:p>
          <w:p w14:paraId="2B8B3359" w14:textId="77777777" w:rsidR="008F44D1" w:rsidRPr="007D7535" w:rsidRDefault="008F44D1" w:rsidP="002151B1">
            <w:pPr>
              <w:autoSpaceDE w:val="0"/>
              <w:autoSpaceDN w:val="0"/>
              <w:adjustRightInd w:val="0"/>
              <w:jc w:val="both"/>
              <w:rPr>
                <w:rFonts w:ascii="Arial" w:hAnsi="Arial" w:cs="Arial"/>
                <w:b/>
                <w:iCs/>
                <w:sz w:val="18"/>
                <w:szCs w:val="18"/>
              </w:rPr>
            </w:pPr>
          </w:p>
          <w:p w14:paraId="3D84347E" w14:textId="226C3071" w:rsidR="00F00952" w:rsidRPr="007D7535" w:rsidRDefault="002151B1" w:rsidP="002151B1">
            <w:pPr>
              <w:autoSpaceDE w:val="0"/>
              <w:autoSpaceDN w:val="0"/>
              <w:adjustRightInd w:val="0"/>
              <w:jc w:val="both"/>
              <w:rPr>
                <w:rFonts w:ascii="Arial" w:hAnsi="Arial" w:cs="Arial"/>
                <w:b/>
                <w:iCs/>
                <w:sz w:val="18"/>
                <w:szCs w:val="18"/>
              </w:rPr>
            </w:pPr>
            <w:r w:rsidRPr="007D7535">
              <w:rPr>
                <w:rFonts w:ascii="Arial" w:hAnsi="Arial" w:cs="Arial"/>
                <w:iCs/>
                <w:sz w:val="18"/>
                <w:szCs w:val="18"/>
              </w:rPr>
              <w:t>Dispondrá al Técnico Responsable, Líder del Proyecto, Gerente de Exploración y al Coordinador Administrativo Financiero de la ENAMI EP, revisen conjuntamente los informes anuales de exploración e inversiones, a fin de que guarden consistencia con los registros contables.</w:t>
            </w:r>
          </w:p>
        </w:tc>
        <w:tc>
          <w:tcPr>
            <w:tcW w:w="2829" w:type="dxa"/>
          </w:tcPr>
          <w:p w14:paraId="283D321B" w14:textId="520551A4" w:rsidR="00734E3B" w:rsidRPr="007D7535" w:rsidRDefault="00566365" w:rsidP="000E0A38">
            <w:pPr>
              <w:jc w:val="both"/>
              <w:rPr>
                <w:rFonts w:ascii="Arial" w:hAnsi="Arial" w:cs="Arial"/>
                <w:b/>
                <w:iCs/>
                <w:sz w:val="18"/>
                <w:szCs w:val="18"/>
              </w:rPr>
            </w:pPr>
            <w:r w:rsidRPr="007D7535">
              <w:rPr>
                <w:rFonts w:ascii="Arial" w:hAnsi="Arial" w:cs="Arial"/>
                <w:b/>
                <w:sz w:val="18"/>
                <w:szCs w:val="18"/>
              </w:rPr>
              <w:t>Recomendación 25</w:t>
            </w:r>
            <w:r w:rsidR="00734E3B" w:rsidRPr="007D7535">
              <w:rPr>
                <w:rFonts w:ascii="Arial" w:hAnsi="Arial" w:cs="Arial"/>
                <w:b/>
                <w:iCs/>
                <w:sz w:val="18"/>
                <w:szCs w:val="18"/>
              </w:rPr>
              <w:t>:</w:t>
            </w:r>
          </w:p>
          <w:p w14:paraId="0118A036" w14:textId="77777777" w:rsidR="00734E3B" w:rsidRPr="007D7535" w:rsidRDefault="00734E3B" w:rsidP="000E0A38">
            <w:pPr>
              <w:jc w:val="both"/>
              <w:rPr>
                <w:rFonts w:ascii="Arial" w:hAnsi="Arial" w:cs="Arial"/>
                <w:b/>
                <w:iCs/>
                <w:sz w:val="18"/>
                <w:szCs w:val="18"/>
              </w:rPr>
            </w:pPr>
          </w:p>
          <w:p w14:paraId="2A77B758" w14:textId="77777777" w:rsidR="00895AF6" w:rsidRPr="007D7535" w:rsidRDefault="004441A3" w:rsidP="000E0A38">
            <w:pPr>
              <w:jc w:val="both"/>
              <w:rPr>
                <w:rFonts w:ascii="Arial" w:hAnsi="Arial" w:cs="Arial"/>
                <w:iCs/>
                <w:sz w:val="18"/>
                <w:szCs w:val="18"/>
              </w:rPr>
            </w:pPr>
            <w:r w:rsidRPr="007D7535">
              <w:rPr>
                <w:rFonts w:ascii="Arial" w:hAnsi="Arial" w:cs="Arial"/>
                <w:iCs/>
                <w:sz w:val="18"/>
                <w:szCs w:val="18"/>
              </w:rPr>
              <w:t xml:space="preserve">Esta recomendación será implementada una vez que se </w:t>
            </w:r>
            <w:r w:rsidR="000E0A38" w:rsidRPr="007D7535">
              <w:rPr>
                <w:rFonts w:ascii="Arial" w:hAnsi="Arial" w:cs="Arial"/>
                <w:iCs/>
                <w:sz w:val="18"/>
                <w:szCs w:val="18"/>
              </w:rPr>
              <w:t>presente</w:t>
            </w:r>
            <w:r w:rsidRPr="007D7535">
              <w:rPr>
                <w:rFonts w:ascii="Arial" w:hAnsi="Arial" w:cs="Arial"/>
                <w:iCs/>
                <w:sz w:val="18"/>
                <w:szCs w:val="18"/>
              </w:rPr>
              <w:t xml:space="preserve"> el informe anual de exploración correspondiente al año 2019</w:t>
            </w:r>
            <w:r w:rsidR="00B84AF5" w:rsidRPr="007D7535">
              <w:rPr>
                <w:rFonts w:ascii="Arial" w:hAnsi="Arial" w:cs="Arial"/>
                <w:iCs/>
                <w:sz w:val="18"/>
                <w:szCs w:val="18"/>
              </w:rPr>
              <w:t>, en m</w:t>
            </w:r>
            <w:r w:rsidRPr="007D7535">
              <w:rPr>
                <w:rFonts w:ascii="Arial" w:hAnsi="Arial" w:cs="Arial"/>
                <w:iCs/>
                <w:sz w:val="18"/>
                <w:szCs w:val="18"/>
              </w:rPr>
              <w:t xml:space="preserve">arzo </w:t>
            </w:r>
            <w:r w:rsidR="00B84AF5" w:rsidRPr="007D7535">
              <w:rPr>
                <w:rFonts w:ascii="Arial" w:hAnsi="Arial" w:cs="Arial"/>
                <w:iCs/>
                <w:sz w:val="18"/>
                <w:szCs w:val="18"/>
              </w:rPr>
              <w:t xml:space="preserve">de </w:t>
            </w:r>
            <w:r w:rsidRPr="007D7535">
              <w:rPr>
                <w:rFonts w:ascii="Arial" w:hAnsi="Arial" w:cs="Arial"/>
                <w:iCs/>
                <w:sz w:val="18"/>
                <w:szCs w:val="18"/>
              </w:rPr>
              <w:t>2020</w:t>
            </w:r>
            <w:r w:rsidR="00B84AF5" w:rsidRPr="007D7535">
              <w:rPr>
                <w:rFonts w:ascii="Arial" w:hAnsi="Arial" w:cs="Arial"/>
                <w:iCs/>
                <w:sz w:val="18"/>
                <w:szCs w:val="18"/>
              </w:rPr>
              <w:t>.</w:t>
            </w:r>
          </w:p>
          <w:p w14:paraId="125BDE88" w14:textId="77777777" w:rsidR="00417137" w:rsidRPr="007D7535" w:rsidRDefault="00417137" w:rsidP="000E0A38">
            <w:pPr>
              <w:jc w:val="both"/>
              <w:rPr>
                <w:rFonts w:ascii="Arial" w:hAnsi="Arial" w:cs="Arial"/>
                <w:iCs/>
                <w:sz w:val="18"/>
                <w:szCs w:val="18"/>
              </w:rPr>
            </w:pPr>
          </w:p>
          <w:p w14:paraId="6974C705" w14:textId="77777777" w:rsidR="00417137" w:rsidRPr="007D7535" w:rsidRDefault="00417137" w:rsidP="00417137">
            <w:pPr>
              <w:jc w:val="both"/>
              <w:rPr>
                <w:rFonts w:ascii="Arial" w:hAnsi="Arial" w:cs="Arial"/>
                <w:iCs/>
                <w:sz w:val="18"/>
                <w:szCs w:val="18"/>
              </w:rPr>
            </w:pPr>
            <w:r w:rsidRPr="007D7535">
              <w:rPr>
                <w:rFonts w:ascii="Arial" w:hAnsi="Arial" w:cs="Arial"/>
                <w:b/>
                <w:iCs/>
                <w:sz w:val="18"/>
                <w:szCs w:val="18"/>
              </w:rPr>
              <w:t xml:space="preserve">% Cumplimiento: </w:t>
            </w:r>
            <w:r w:rsidRPr="007D7535">
              <w:rPr>
                <w:rFonts w:ascii="Arial" w:hAnsi="Arial" w:cs="Arial"/>
                <w:i/>
                <w:iCs/>
                <w:sz w:val="18"/>
                <w:szCs w:val="18"/>
              </w:rPr>
              <w:t>N/A</w:t>
            </w:r>
            <w:r w:rsidRPr="007D7535">
              <w:rPr>
                <w:rFonts w:ascii="Arial" w:hAnsi="Arial" w:cs="Arial"/>
                <w:iCs/>
                <w:sz w:val="18"/>
                <w:szCs w:val="18"/>
              </w:rPr>
              <w:t xml:space="preserve"> hasta que culmine el periodo.</w:t>
            </w:r>
          </w:p>
          <w:p w14:paraId="4003ECD3" w14:textId="77777777" w:rsidR="00417137" w:rsidRPr="007D7535" w:rsidRDefault="00417137" w:rsidP="00417137">
            <w:pPr>
              <w:jc w:val="both"/>
              <w:rPr>
                <w:rFonts w:ascii="Arial" w:hAnsi="Arial" w:cs="Arial"/>
                <w:iCs/>
                <w:sz w:val="18"/>
                <w:szCs w:val="18"/>
              </w:rPr>
            </w:pPr>
          </w:p>
          <w:p w14:paraId="13DE99EC" w14:textId="71A1249B" w:rsidR="00417137" w:rsidRPr="007D7535" w:rsidRDefault="00417137" w:rsidP="00417137">
            <w:pPr>
              <w:jc w:val="both"/>
              <w:rPr>
                <w:rFonts w:ascii="Arial" w:hAnsi="Arial" w:cs="Arial"/>
                <w:iCs/>
                <w:sz w:val="18"/>
                <w:szCs w:val="18"/>
              </w:rPr>
            </w:pPr>
            <w:r w:rsidRPr="007D7535">
              <w:rPr>
                <w:rFonts w:ascii="Arial" w:hAnsi="Arial" w:cs="Arial"/>
                <w:b/>
                <w:iCs/>
                <w:sz w:val="18"/>
                <w:szCs w:val="18"/>
              </w:rPr>
              <w:t>Medio de verificación:</w:t>
            </w:r>
            <w:r w:rsidRPr="007D7535">
              <w:rPr>
                <w:rFonts w:ascii="Arial" w:hAnsi="Arial" w:cs="Arial"/>
                <w:iCs/>
                <w:sz w:val="18"/>
                <w:szCs w:val="18"/>
              </w:rPr>
              <w:t xml:space="preserve"> N/A.</w:t>
            </w:r>
          </w:p>
        </w:tc>
        <w:tc>
          <w:tcPr>
            <w:tcW w:w="2830" w:type="dxa"/>
          </w:tcPr>
          <w:p w14:paraId="5DC3A589" w14:textId="45308BAA" w:rsidR="00895AF6" w:rsidRPr="007D7535" w:rsidRDefault="00895AF6" w:rsidP="008B15CC">
            <w:pPr>
              <w:jc w:val="both"/>
              <w:rPr>
                <w:rFonts w:ascii="Arial" w:hAnsi="Arial" w:cs="Arial"/>
                <w:sz w:val="18"/>
                <w:szCs w:val="18"/>
              </w:rPr>
            </w:pPr>
          </w:p>
        </w:tc>
      </w:tr>
    </w:tbl>
    <w:tbl>
      <w:tblPr>
        <w:tblStyle w:val="Tablaconcuadrcula2"/>
        <w:tblW w:w="0" w:type="auto"/>
        <w:tblLook w:val="04A0" w:firstRow="1" w:lastRow="0" w:firstColumn="1" w:lastColumn="0" w:noHBand="0" w:noVBand="1"/>
      </w:tblPr>
      <w:tblGrid>
        <w:gridCol w:w="2177"/>
        <w:gridCol w:w="6311"/>
      </w:tblGrid>
      <w:tr w:rsidR="00E104BA" w:rsidRPr="00862D98" w14:paraId="1C4359C2" w14:textId="77777777" w:rsidTr="008507F5">
        <w:tc>
          <w:tcPr>
            <w:tcW w:w="2177" w:type="dxa"/>
            <w:shd w:val="clear" w:color="auto" w:fill="BFBFBF" w:themeFill="background1" w:themeFillShade="BF"/>
            <w:vAlign w:val="center"/>
          </w:tcPr>
          <w:p w14:paraId="4AED1EC8" w14:textId="4D604266" w:rsidR="00E104BA" w:rsidRPr="00862D98" w:rsidRDefault="00E104BA" w:rsidP="00713F64">
            <w:pPr>
              <w:jc w:val="both"/>
              <w:rPr>
                <w:rFonts w:ascii="Arial" w:hAnsi="Arial" w:cs="Arial"/>
                <w:b/>
                <w:sz w:val="20"/>
                <w:szCs w:val="20"/>
              </w:rPr>
            </w:pPr>
            <w:r>
              <w:rPr>
                <w:rFonts w:ascii="Arial" w:hAnsi="Arial" w:cs="Arial"/>
                <w:b/>
                <w:sz w:val="20"/>
                <w:szCs w:val="20"/>
              </w:rPr>
              <w:t>Conclusiones</w:t>
            </w:r>
          </w:p>
        </w:tc>
        <w:tc>
          <w:tcPr>
            <w:tcW w:w="6311" w:type="dxa"/>
          </w:tcPr>
          <w:p w14:paraId="5E8EE2B6" w14:textId="16A26200" w:rsidR="00E104BA" w:rsidRDefault="00E104BA" w:rsidP="008507F5">
            <w:pPr>
              <w:pStyle w:val="Prrafodelista"/>
              <w:numPr>
                <w:ilvl w:val="0"/>
                <w:numId w:val="5"/>
              </w:numPr>
              <w:jc w:val="both"/>
              <w:rPr>
                <w:rFonts w:ascii="Arial" w:hAnsi="Arial" w:cs="Arial"/>
                <w:sz w:val="20"/>
                <w:szCs w:val="20"/>
              </w:rPr>
            </w:pPr>
            <w:r>
              <w:rPr>
                <w:rFonts w:ascii="Arial" w:hAnsi="Arial" w:cs="Arial"/>
                <w:sz w:val="20"/>
                <w:szCs w:val="20"/>
              </w:rPr>
              <w:t xml:space="preserve">Se </w:t>
            </w:r>
            <w:r w:rsidR="008507F5">
              <w:rPr>
                <w:rFonts w:ascii="Arial" w:hAnsi="Arial" w:cs="Arial"/>
                <w:sz w:val="20"/>
                <w:szCs w:val="20"/>
              </w:rPr>
              <w:t xml:space="preserve">están cumplimiento las recomendaciones que se han establecido en el informe del examen especial, para lo </w:t>
            </w:r>
            <w:proofErr w:type="gramStart"/>
            <w:r w:rsidR="008507F5">
              <w:rPr>
                <w:rFonts w:ascii="Arial" w:hAnsi="Arial" w:cs="Arial"/>
                <w:sz w:val="20"/>
                <w:szCs w:val="20"/>
              </w:rPr>
              <w:t>cual</w:t>
            </w:r>
            <w:proofErr w:type="gramEnd"/>
            <w:r w:rsidR="008507F5">
              <w:rPr>
                <w:rFonts w:ascii="Arial" w:hAnsi="Arial" w:cs="Arial"/>
                <w:sz w:val="20"/>
                <w:szCs w:val="20"/>
              </w:rPr>
              <w:t xml:space="preserve"> en varios casos, se requiere </w:t>
            </w:r>
            <w:r w:rsidR="006D3BDC">
              <w:rPr>
                <w:rFonts w:ascii="Arial" w:hAnsi="Arial" w:cs="Arial"/>
                <w:sz w:val="20"/>
                <w:szCs w:val="20"/>
              </w:rPr>
              <w:t>de paso</w:t>
            </w:r>
            <w:r w:rsidR="007D7535">
              <w:rPr>
                <w:rFonts w:ascii="Arial" w:hAnsi="Arial" w:cs="Arial"/>
                <w:sz w:val="20"/>
                <w:szCs w:val="20"/>
              </w:rPr>
              <w:t>s</w:t>
            </w:r>
            <w:r w:rsidR="006D3BDC">
              <w:rPr>
                <w:rFonts w:ascii="Arial" w:hAnsi="Arial" w:cs="Arial"/>
                <w:sz w:val="20"/>
                <w:szCs w:val="20"/>
              </w:rPr>
              <w:t xml:space="preserve"> previos, como por ejemplo la reanud</w:t>
            </w:r>
            <w:r w:rsidR="007D7535">
              <w:rPr>
                <w:rFonts w:ascii="Arial" w:hAnsi="Arial" w:cs="Arial"/>
                <w:sz w:val="20"/>
                <w:szCs w:val="20"/>
              </w:rPr>
              <w:t>ación de las activid</w:t>
            </w:r>
            <w:r w:rsidR="006D3BDC">
              <w:rPr>
                <w:rFonts w:ascii="Arial" w:hAnsi="Arial" w:cs="Arial"/>
                <w:sz w:val="20"/>
                <w:szCs w:val="20"/>
              </w:rPr>
              <w:t>ades</w:t>
            </w:r>
            <w:r w:rsidR="007D7535">
              <w:rPr>
                <w:rFonts w:ascii="Arial" w:hAnsi="Arial" w:cs="Arial"/>
                <w:sz w:val="20"/>
                <w:szCs w:val="20"/>
              </w:rPr>
              <w:t xml:space="preserve"> en el Proyecto Llurimagua</w:t>
            </w:r>
            <w:r w:rsidR="006D3BDC">
              <w:rPr>
                <w:rFonts w:ascii="Arial" w:hAnsi="Arial" w:cs="Arial"/>
                <w:sz w:val="20"/>
                <w:szCs w:val="20"/>
              </w:rPr>
              <w:t>.</w:t>
            </w:r>
          </w:p>
          <w:p w14:paraId="05C2C670" w14:textId="25CB4A5C" w:rsidR="006D3BDC" w:rsidRPr="00862D98" w:rsidRDefault="006D3BDC" w:rsidP="008507F5">
            <w:pPr>
              <w:pStyle w:val="Prrafodelista"/>
              <w:numPr>
                <w:ilvl w:val="0"/>
                <w:numId w:val="5"/>
              </w:numPr>
              <w:jc w:val="both"/>
              <w:rPr>
                <w:rFonts w:ascii="Arial" w:hAnsi="Arial" w:cs="Arial"/>
                <w:sz w:val="20"/>
                <w:szCs w:val="20"/>
              </w:rPr>
            </w:pPr>
            <w:r>
              <w:rPr>
                <w:rFonts w:ascii="Arial" w:hAnsi="Arial" w:cs="Arial"/>
                <w:sz w:val="20"/>
                <w:szCs w:val="20"/>
              </w:rPr>
              <w:t>D</w:t>
            </w:r>
            <w:r w:rsidR="007D7535">
              <w:rPr>
                <w:rFonts w:ascii="Arial" w:hAnsi="Arial" w:cs="Arial"/>
                <w:sz w:val="20"/>
                <w:szCs w:val="20"/>
              </w:rPr>
              <w:t>e igual forma, se trabaja con la</w:t>
            </w:r>
            <w:r>
              <w:rPr>
                <w:rFonts w:ascii="Arial" w:hAnsi="Arial" w:cs="Arial"/>
                <w:sz w:val="20"/>
                <w:szCs w:val="20"/>
              </w:rPr>
              <w:t xml:space="preserve"> operadora (EMSAEC) y con CODELCO para cumplir con</w:t>
            </w:r>
            <w:r w:rsidR="007D7535">
              <w:rPr>
                <w:rFonts w:ascii="Arial" w:hAnsi="Arial" w:cs="Arial"/>
                <w:sz w:val="20"/>
                <w:szCs w:val="20"/>
              </w:rPr>
              <w:t xml:space="preserve"> las observaciones que requieren </w:t>
            </w:r>
            <w:r>
              <w:rPr>
                <w:rFonts w:ascii="Arial" w:hAnsi="Arial" w:cs="Arial"/>
                <w:sz w:val="20"/>
                <w:szCs w:val="20"/>
              </w:rPr>
              <w:t>coordinación.</w:t>
            </w:r>
          </w:p>
        </w:tc>
      </w:tr>
      <w:tr w:rsidR="00E104BA" w:rsidRPr="00862D98" w14:paraId="34C48204" w14:textId="77777777" w:rsidTr="008507F5">
        <w:tc>
          <w:tcPr>
            <w:tcW w:w="2177" w:type="dxa"/>
            <w:shd w:val="clear" w:color="auto" w:fill="BFBFBF" w:themeFill="background1" w:themeFillShade="BF"/>
            <w:vAlign w:val="center"/>
          </w:tcPr>
          <w:p w14:paraId="5ED71B40" w14:textId="24123169" w:rsidR="00E104BA" w:rsidRPr="00862D98" w:rsidRDefault="00E104BA" w:rsidP="00713F64">
            <w:pPr>
              <w:jc w:val="both"/>
              <w:rPr>
                <w:rFonts w:ascii="Arial" w:hAnsi="Arial" w:cs="Arial"/>
                <w:b/>
                <w:sz w:val="20"/>
                <w:szCs w:val="20"/>
              </w:rPr>
            </w:pPr>
            <w:r>
              <w:rPr>
                <w:rFonts w:ascii="Arial" w:hAnsi="Arial" w:cs="Arial"/>
                <w:b/>
                <w:sz w:val="20"/>
                <w:szCs w:val="20"/>
              </w:rPr>
              <w:t>Elaborado por</w:t>
            </w:r>
          </w:p>
        </w:tc>
        <w:tc>
          <w:tcPr>
            <w:tcW w:w="6311" w:type="dxa"/>
          </w:tcPr>
          <w:p w14:paraId="7D3D53CB" w14:textId="2F3A0762" w:rsidR="00E104BA" w:rsidRPr="00862D98" w:rsidRDefault="00037E11" w:rsidP="00713F64">
            <w:pPr>
              <w:jc w:val="both"/>
              <w:rPr>
                <w:rFonts w:ascii="Arial" w:hAnsi="Arial" w:cs="Arial"/>
                <w:sz w:val="20"/>
                <w:szCs w:val="20"/>
              </w:rPr>
            </w:pPr>
            <w:r>
              <w:rPr>
                <w:rFonts w:ascii="Arial" w:hAnsi="Arial" w:cs="Arial"/>
                <w:sz w:val="20"/>
                <w:szCs w:val="20"/>
              </w:rPr>
              <w:t xml:space="preserve">Control Interno </w:t>
            </w:r>
            <w:r w:rsidR="007D7535">
              <w:rPr>
                <w:rFonts w:ascii="Arial" w:hAnsi="Arial" w:cs="Arial"/>
                <w:sz w:val="20"/>
                <w:szCs w:val="20"/>
              </w:rPr>
              <w:t>–</w:t>
            </w:r>
            <w:r>
              <w:rPr>
                <w:rFonts w:ascii="Arial" w:hAnsi="Arial" w:cs="Arial"/>
                <w:sz w:val="20"/>
                <w:szCs w:val="20"/>
              </w:rPr>
              <w:t xml:space="preserve"> </w:t>
            </w:r>
            <w:r w:rsidR="007D7535">
              <w:rPr>
                <w:rFonts w:ascii="Arial" w:hAnsi="Arial" w:cs="Arial"/>
                <w:sz w:val="20"/>
                <w:szCs w:val="20"/>
              </w:rPr>
              <w:t>Coordinación de Asuntos Corporativos y Sustentabilidad</w:t>
            </w:r>
          </w:p>
        </w:tc>
      </w:tr>
    </w:tbl>
    <w:p w14:paraId="0AEA9E76" w14:textId="2E407AEF" w:rsidR="00893080" w:rsidRPr="00893080" w:rsidRDefault="00893080" w:rsidP="00E96822">
      <w:pPr>
        <w:rPr>
          <w:rFonts w:ascii="Candara" w:hAnsi="Candara"/>
          <w:b/>
          <w:sz w:val="20"/>
          <w:szCs w:val="20"/>
          <w:lang w:val="es-EC"/>
        </w:rPr>
      </w:pPr>
    </w:p>
    <w:sectPr w:rsidR="00893080" w:rsidRPr="00893080" w:rsidSect="00DE3867">
      <w:headerReference w:type="even" r:id="rId8"/>
      <w:headerReference w:type="default" r:id="rId9"/>
      <w:footerReference w:type="default" r:id="rId10"/>
      <w:headerReference w:type="first" r:id="rId11"/>
      <w:pgSz w:w="11900" w:h="16840"/>
      <w:pgMar w:top="2252" w:right="1701" w:bottom="1418" w:left="1701" w:header="45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D91C6" w14:textId="77777777" w:rsidR="000131A4" w:rsidRDefault="000131A4" w:rsidP="003E5012">
      <w:r>
        <w:separator/>
      </w:r>
    </w:p>
  </w:endnote>
  <w:endnote w:type="continuationSeparator" w:id="0">
    <w:p w14:paraId="358B719B" w14:textId="77777777" w:rsidR="000131A4" w:rsidRDefault="000131A4" w:rsidP="003E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79E45" w14:textId="77777777" w:rsidR="00956527" w:rsidRPr="00F34099" w:rsidRDefault="00FE6C09" w:rsidP="00956527">
    <w:pPr>
      <w:jc w:val="center"/>
      <w:rPr>
        <w:rFonts w:ascii="Arial" w:eastAsia="Times New Roman" w:hAnsi="Arial" w:cs="Arial"/>
        <w:color w:val="7F7F7F"/>
        <w:sz w:val="14"/>
        <w:szCs w:val="14"/>
      </w:rPr>
    </w:pPr>
    <w:r w:rsidRPr="00F34099">
      <w:rPr>
        <w:rFonts w:ascii="Arial" w:hAnsi="Arial" w:cs="Arial"/>
        <w:color w:val="7F7F7F"/>
        <w:sz w:val="14"/>
        <w:szCs w:val="14"/>
      </w:rPr>
      <w:t xml:space="preserve">Dirección: Av. 6 de </w:t>
    </w:r>
    <w:proofErr w:type="gramStart"/>
    <w:r w:rsidRPr="00F34099">
      <w:rPr>
        <w:rFonts w:ascii="Arial" w:hAnsi="Arial" w:cs="Arial"/>
        <w:color w:val="7F7F7F"/>
        <w:sz w:val="14"/>
        <w:szCs w:val="14"/>
      </w:rPr>
      <w:t>Diciembre</w:t>
    </w:r>
    <w:proofErr w:type="gramEnd"/>
    <w:r w:rsidRPr="00F34099">
      <w:rPr>
        <w:rFonts w:ascii="Arial" w:hAnsi="Arial" w:cs="Arial"/>
        <w:color w:val="7F7F7F"/>
        <w:sz w:val="14"/>
        <w:szCs w:val="14"/>
      </w:rPr>
      <w:t xml:space="preserve"> N31 – 110 y Whymper. Edificio Torres Tenerife</w:t>
    </w:r>
    <w:r w:rsidR="00956527" w:rsidRPr="00F34099">
      <w:rPr>
        <w:rFonts w:ascii="Arial" w:hAnsi="Arial" w:cs="Arial"/>
        <w:color w:val="7F7F7F"/>
        <w:sz w:val="14"/>
        <w:szCs w:val="14"/>
      </w:rPr>
      <w:t xml:space="preserve">. 10º Piso </w:t>
    </w:r>
    <w:r w:rsidR="00956527" w:rsidRPr="00F34099">
      <w:rPr>
        <w:rFonts w:ascii="Arial" w:eastAsia="Times New Roman" w:hAnsi="Arial" w:cs="Arial"/>
        <w:color w:val="7F7F7F"/>
        <w:sz w:val="14"/>
        <w:szCs w:val="14"/>
        <w:shd w:val="clear" w:color="auto" w:fill="FFFFFF"/>
      </w:rPr>
      <w:t>· Código Postal: 170517 / Quito – Ecuador</w:t>
    </w:r>
    <w:r w:rsidR="00956527" w:rsidRPr="00F34099">
      <w:rPr>
        <w:rFonts w:ascii="Arial" w:eastAsia="Times New Roman" w:hAnsi="Arial" w:cs="Arial"/>
        <w:color w:val="7F7F7F"/>
        <w:sz w:val="14"/>
        <w:szCs w:val="14"/>
      </w:rPr>
      <w:t xml:space="preserve"> </w:t>
    </w:r>
  </w:p>
  <w:p w14:paraId="3F3F8CF1" w14:textId="1CFB0CEE" w:rsidR="00956527" w:rsidRPr="00F34099" w:rsidRDefault="00956527" w:rsidP="00956527">
    <w:pPr>
      <w:jc w:val="center"/>
      <w:rPr>
        <w:rFonts w:ascii="Arial" w:eastAsia="Times New Roman" w:hAnsi="Arial" w:cs="Arial"/>
        <w:color w:val="7F7F7F"/>
        <w:sz w:val="14"/>
        <w:szCs w:val="14"/>
      </w:rPr>
    </w:pPr>
    <w:r w:rsidRPr="00F34099">
      <w:rPr>
        <w:rFonts w:ascii="Arial" w:eastAsia="Times New Roman" w:hAnsi="Arial" w:cs="Arial"/>
        <w:color w:val="7F7F7F"/>
        <w:sz w:val="14"/>
        <w:szCs w:val="14"/>
        <w:shd w:val="clear" w:color="auto" w:fill="FFFFFF"/>
      </w:rPr>
      <w:t xml:space="preserve">· </w:t>
    </w:r>
    <w:proofErr w:type="spellStart"/>
    <w:r w:rsidRPr="00F34099">
      <w:rPr>
        <w:rFonts w:ascii="Arial" w:eastAsia="Times New Roman" w:hAnsi="Arial" w:cs="Arial"/>
        <w:color w:val="7F7F7F"/>
        <w:sz w:val="14"/>
        <w:szCs w:val="14"/>
      </w:rPr>
      <w:t>Teléfon</w:t>
    </w:r>
    <w:r w:rsidR="00E87459">
      <w:rPr>
        <w:rFonts w:ascii="Arial" w:eastAsia="Times New Roman" w:hAnsi="Arial" w:cs="Arial"/>
        <w:color w:val="7F7F7F"/>
        <w:sz w:val="14"/>
        <w:szCs w:val="14"/>
      </w:rPr>
      <w:t>Observación</w:t>
    </w:r>
    <w:proofErr w:type="spellEnd"/>
    <w:r w:rsidR="00E87459">
      <w:rPr>
        <w:rFonts w:ascii="Arial" w:eastAsia="Times New Roman" w:hAnsi="Arial" w:cs="Arial"/>
        <w:color w:val="7F7F7F"/>
        <w:sz w:val="14"/>
        <w:szCs w:val="14"/>
      </w:rPr>
      <w:t>:</w:t>
    </w:r>
    <w:r w:rsidRPr="00F34099">
      <w:rPr>
        <w:rFonts w:ascii="Arial" w:eastAsia="Times New Roman" w:hAnsi="Arial" w:cs="Arial"/>
        <w:color w:val="7F7F7F"/>
        <w:sz w:val="14"/>
        <w:szCs w:val="14"/>
      </w:rPr>
      <w:t xml:space="preserve"> +593 2 395 3000</w:t>
    </w:r>
  </w:p>
  <w:p w14:paraId="040EC528" w14:textId="77777777" w:rsidR="00FE6C09" w:rsidRPr="00F34099" w:rsidRDefault="00956527" w:rsidP="00956527">
    <w:pPr>
      <w:jc w:val="center"/>
      <w:rPr>
        <w:rFonts w:ascii="Arial" w:hAnsi="Arial" w:cs="Arial"/>
        <w:color w:val="7F7F7F"/>
        <w:sz w:val="14"/>
        <w:szCs w:val="14"/>
      </w:rPr>
    </w:pPr>
    <w:r w:rsidRPr="00F34099">
      <w:rPr>
        <w:rFonts w:ascii="Arial" w:hAnsi="Arial" w:cs="Arial"/>
        <w:color w:val="7F7F7F"/>
        <w:sz w:val="14"/>
        <w:szCs w:val="14"/>
      </w:rPr>
      <w:t>www.enamiep.gob.ec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8202B" w14:textId="77777777" w:rsidR="000131A4" w:rsidRDefault="000131A4" w:rsidP="003E5012">
      <w:r>
        <w:separator/>
      </w:r>
    </w:p>
  </w:footnote>
  <w:footnote w:type="continuationSeparator" w:id="0">
    <w:p w14:paraId="55595490" w14:textId="77777777" w:rsidR="000131A4" w:rsidRDefault="000131A4" w:rsidP="003E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1A24F" w14:textId="77777777" w:rsidR="00FE6C09" w:rsidRDefault="00B9724E">
    <w:pPr>
      <w:pStyle w:val="Encabezado"/>
    </w:pPr>
    <w:r>
      <w:rPr>
        <w:noProof/>
        <w:lang w:val="es-ES"/>
      </w:rPr>
      <w:pict w14:anchorId="58657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CONDOR-WORD" style="position:absolute;margin-left:0;margin-top:0;width:595pt;height:842pt;z-index:-251648642;mso-wrap-edited:f;mso-width-percent:0;mso-height-percent:0;mso-position-horizontal:center;mso-position-horizontal-relative:margin;mso-position-vertical:center;mso-position-vertical-relative:margin;mso-width-percent:0;mso-height-percent:0" wrapcoords="21273 12694 18222 12790 16724 12886 16560 13002 16424 13021 15117 13329 14599 13560 14545 13771 14545 13906 14245 14233 11521 14425 10977 14483 10868 14541 10078 14714 9724 14810 9315 15002 7027 16310 5829 17003 5747 17118 6046 17156 7626 17310 8089 17599 8443 17907 8389 17964 9288 18214 9424 18234 9587 18541 7163 18580 7081 18599 7408 18849 7408 18964 7926 19138 7844 19176 7817 19272 7926 19465 7926 19561 8716 19753 9070 19772 9587 20715 9669 21061 9941 21292 10377 21561 10405 21561 21600 21561 21600 15214 21354 15175 20210 15156 20047 14848 20347 14829 20728 14675 20728 14541 20374 14521 20592 14310 20673 13694 20564 13675 19529 13598 20483 13367 20537 13290 21136 12983 21491 12713 21491 12694 21273 12694">
          <v:imagedata r:id="rId1" o:title="CONDOR-WORD"/>
          <w10:wrap anchorx="margin" anchory="margin"/>
        </v:shape>
      </w:pict>
    </w:r>
    <w:r w:rsidR="008F7C4D">
      <w:rPr>
        <w:noProof/>
        <w:lang w:val="es-EC" w:eastAsia="es-EC"/>
      </w:rPr>
      <w:drawing>
        <wp:anchor distT="0" distB="0" distL="114300" distR="114300" simplePos="0" relativeHeight="251663742" behindDoc="1" locked="0" layoutInCell="1" allowOverlap="1" wp14:anchorId="46972F9C" wp14:editId="310A52FB">
          <wp:simplePos x="0" y="0"/>
          <wp:positionH relativeFrom="margin">
            <wp:align>center</wp:align>
          </wp:positionH>
          <wp:positionV relativeFrom="margin">
            <wp:align>center</wp:align>
          </wp:positionV>
          <wp:extent cx="7556500" cy="10693400"/>
          <wp:effectExtent l="0" t="0" r="0" b="0"/>
          <wp:wrapNone/>
          <wp:docPr id="5" name="Imagen 5" descr="CONDOR-W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ONDOR-WOR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28BF6" w14:textId="77777777" w:rsidR="00FE6C09" w:rsidRPr="00DE3867" w:rsidRDefault="00B9724E" w:rsidP="00DE3867">
    <w:pPr>
      <w:pStyle w:val="Encabezado"/>
    </w:pPr>
    <w:r>
      <w:rPr>
        <w:noProof/>
        <w:lang w:val="es-ES"/>
      </w:rPr>
      <w:pict w14:anchorId="741E42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CONDOR-WORD" style="position:absolute;margin-left:0;margin-top:0;width:595pt;height:842pt;z-index:-251649666;mso-wrap-edited:f;mso-width-percent:0;mso-height-percent:0;mso-position-horizontal:center;mso-position-horizontal-relative:margin;mso-position-vertical:center;mso-position-vertical-relative:margin;mso-width-percent:0;mso-height-percent:0" wrapcoords="21273 12694 18222 12790 16724 12886 16560 13002 16424 13021 15117 13329 14599 13560 14545 13771 14545 13906 14245 14233 11521 14425 10977 14483 10868 14541 10078 14714 9724 14810 9315 15002 7027 16310 5829 17003 5747 17118 6046 17156 7626 17310 8089 17599 8443 17907 8389 17964 9288 18214 9424 18234 9587 18541 7163 18580 7081 18599 7408 18849 7408 18964 7926 19138 7844 19176 7817 19272 7926 19465 7926 19561 8716 19753 9070 19772 9587 20715 9669 21061 9941 21292 10377 21561 10405 21561 21600 21561 21600 15214 21354 15175 20210 15156 20047 14848 20347 14829 20728 14675 20728 14541 20374 14521 20592 14310 20673 13694 20564 13675 19529 13598 20483 13367 20537 13290 21136 12983 21491 12713 21491 12694 21273 12694">
          <v:imagedata r:id="rId1" o:title="CONDOR-WORD"/>
          <w10:wrap anchorx="margin" anchory="margin"/>
        </v:shape>
      </w:pict>
    </w:r>
    <w:r w:rsidR="00FE6C09">
      <w:rPr>
        <w:noProof/>
        <w:lang w:val="es-EC" w:eastAsia="es-EC"/>
      </w:rPr>
      <w:drawing>
        <wp:anchor distT="0" distB="0" distL="114300" distR="114300" simplePos="0" relativeHeight="251660670" behindDoc="1" locked="0" layoutInCell="1" allowOverlap="1" wp14:anchorId="47F651BF" wp14:editId="4FAAF61C">
          <wp:simplePos x="0" y="0"/>
          <wp:positionH relativeFrom="column">
            <wp:posOffset>2212975</wp:posOffset>
          </wp:positionH>
          <wp:positionV relativeFrom="paragraph">
            <wp:posOffset>330200</wp:posOffset>
          </wp:positionV>
          <wp:extent cx="1692275" cy="50101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4444.jpg"/>
                  <pic:cNvPicPr/>
                </pic:nvPicPr>
                <pic:blipFill rotWithShape="1">
                  <a:blip r:embed="rId2"/>
                  <a:srcRect r="16120"/>
                  <a:stretch/>
                </pic:blipFill>
                <pic:spPr bwMode="auto">
                  <a:xfrm>
                    <a:off x="0" y="0"/>
                    <a:ext cx="1692275" cy="501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6C09">
      <w:rPr>
        <w:noProof/>
        <w:lang w:val="es-EC" w:eastAsia="es-EC"/>
      </w:rPr>
      <w:drawing>
        <wp:anchor distT="0" distB="0" distL="114300" distR="114300" simplePos="0" relativeHeight="251660606" behindDoc="1" locked="0" layoutInCell="1" allowOverlap="1" wp14:anchorId="6CB07553" wp14:editId="4891D33C">
          <wp:simplePos x="0" y="0"/>
          <wp:positionH relativeFrom="column">
            <wp:posOffset>3566160</wp:posOffset>
          </wp:positionH>
          <wp:positionV relativeFrom="paragraph">
            <wp:posOffset>134620</wp:posOffset>
          </wp:positionV>
          <wp:extent cx="1231265" cy="774700"/>
          <wp:effectExtent l="0" t="0" r="63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777.jpg"/>
                  <pic:cNvPicPr/>
                </pic:nvPicPr>
                <pic:blipFill rotWithShape="1">
                  <a:blip r:embed="rId3"/>
                  <a:srcRect r="36417"/>
                  <a:stretch/>
                </pic:blipFill>
                <pic:spPr bwMode="auto">
                  <a:xfrm>
                    <a:off x="0" y="0"/>
                    <a:ext cx="1231265" cy="774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6C09">
      <w:rPr>
        <w:noProof/>
        <w:lang w:val="es-EC" w:eastAsia="es-EC"/>
      </w:rPr>
      <w:drawing>
        <wp:anchor distT="0" distB="0" distL="114300" distR="114300" simplePos="0" relativeHeight="251660543" behindDoc="1" locked="0" layoutInCell="1" allowOverlap="1" wp14:anchorId="1D6175CC" wp14:editId="3EF0D426">
          <wp:simplePos x="0" y="0"/>
          <wp:positionH relativeFrom="column">
            <wp:posOffset>4668262</wp:posOffset>
          </wp:positionH>
          <wp:positionV relativeFrom="paragraph">
            <wp:posOffset>89535</wp:posOffset>
          </wp:positionV>
          <wp:extent cx="2104390" cy="841375"/>
          <wp:effectExtent l="0" t="0" r="381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555.jpg"/>
                  <pic:cNvPicPr/>
                </pic:nvPicPr>
                <pic:blipFill>
                  <a:blip r:embed="rId4"/>
                  <a:stretch>
                    <a:fillRect/>
                  </a:stretch>
                </pic:blipFill>
                <pic:spPr>
                  <a:xfrm>
                    <a:off x="0" y="0"/>
                    <a:ext cx="2104390" cy="8413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2C32A" w14:textId="77777777" w:rsidR="00FE6C09" w:rsidRDefault="00B9724E">
    <w:pPr>
      <w:pStyle w:val="Encabezado"/>
    </w:pPr>
    <w:r>
      <w:rPr>
        <w:noProof/>
        <w:lang w:val="es-ES"/>
      </w:rPr>
      <w:pict w14:anchorId="38078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CONDOR-WORD" style="position:absolute;margin-left:0;margin-top:0;width:595pt;height:842pt;z-index:-251647618;mso-wrap-edited:f;mso-width-percent:0;mso-height-percent:0;mso-position-horizontal:center;mso-position-horizontal-relative:margin;mso-position-vertical:center;mso-position-vertical-relative:margin;mso-width-percent:0;mso-height-percent:0" wrapcoords="21273 12694 18222 12790 16724 12886 16560 13002 16424 13021 15117 13329 14599 13560 14545 13771 14545 13906 14245 14233 11521 14425 10977 14483 10868 14541 10078 14714 9724 14810 9315 15002 7027 16310 5829 17003 5747 17118 6046 17156 7626 17310 8089 17599 8443 17907 8389 17964 9288 18214 9424 18234 9587 18541 7163 18580 7081 18599 7408 18849 7408 18964 7926 19138 7844 19176 7817 19272 7926 19465 7926 19561 8716 19753 9070 19772 9587 20715 9669 21061 9941 21292 10377 21561 10405 21561 21600 21561 21600 15214 21354 15175 20210 15156 20047 14848 20347 14829 20728 14675 20728 14541 20374 14521 20592 14310 20673 13694 20564 13675 19529 13598 20483 13367 20537 13290 21136 12983 21491 12713 21491 12694 21273 12694">
          <v:imagedata r:id="rId1" o:title="CONDOR-WORD"/>
          <w10:wrap anchorx="margin" anchory="margin"/>
        </v:shape>
      </w:pict>
    </w:r>
    <w:r w:rsidR="008F7C4D">
      <w:rPr>
        <w:noProof/>
        <w:lang w:val="es-EC" w:eastAsia="es-EC"/>
      </w:rPr>
      <w:drawing>
        <wp:anchor distT="0" distB="0" distL="114300" distR="114300" simplePos="0" relativeHeight="251664766" behindDoc="1" locked="0" layoutInCell="1" allowOverlap="1" wp14:anchorId="133014DC" wp14:editId="369D013B">
          <wp:simplePos x="0" y="0"/>
          <wp:positionH relativeFrom="margin">
            <wp:align>center</wp:align>
          </wp:positionH>
          <wp:positionV relativeFrom="margin">
            <wp:align>center</wp:align>
          </wp:positionV>
          <wp:extent cx="7556500" cy="10693400"/>
          <wp:effectExtent l="0" t="0" r="0" b="0"/>
          <wp:wrapNone/>
          <wp:docPr id="6" name="Imagen 6" descr="CONDOR-W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ONDOR-WOR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Word Work File L_263534968"/>
      </v:shape>
    </w:pict>
  </w:numPicBullet>
  <w:abstractNum w:abstractNumId="0" w15:restartNumberingAfterBreak="0">
    <w:nsid w:val="01611123"/>
    <w:multiLevelType w:val="hybridMultilevel"/>
    <w:tmpl w:val="75C4426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270C0F"/>
    <w:multiLevelType w:val="hybridMultilevel"/>
    <w:tmpl w:val="F5B8411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359C66F6"/>
    <w:multiLevelType w:val="hybridMultilevel"/>
    <w:tmpl w:val="B19A12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A5733C3"/>
    <w:multiLevelType w:val="hybridMultilevel"/>
    <w:tmpl w:val="E37C86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EA7152C"/>
    <w:multiLevelType w:val="hybridMultilevel"/>
    <w:tmpl w:val="C46C0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hideSpellingErrors/>
  <w:hideGrammaticalError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24"/>
    <w:rsid w:val="000131A4"/>
    <w:rsid w:val="00013540"/>
    <w:rsid w:val="00016360"/>
    <w:rsid w:val="00036A7C"/>
    <w:rsid w:val="00037E11"/>
    <w:rsid w:val="00041573"/>
    <w:rsid w:val="00042D2A"/>
    <w:rsid w:val="000458C2"/>
    <w:rsid w:val="000660F6"/>
    <w:rsid w:val="0007142B"/>
    <w:rsid w:val="00082110"/>
    <w:rsid w:val="00096343"/>
    <w:rsid w:val="00097D22"/>
    <w:rsid w:val="000C0223"/>
    <w:rsid w:val="000C0F8B"/>
    <w:rsid w:val="000E0A38"/>
    <w:rsid w:val="00100672"/>
    <w:rsid w:val="00107CD3"/>
    <w:rsid w:val="001232EA"/>
    <w:rsid w:val="001239BA"/>
    <w:rsid w:val="0018603E"/>
    <w:rsid w:val="00190E62"/>
    <w:rsid w:val="001951AE"/>
    <w:rsid w:val="001B7E16"/>
    <w:rsid w:val="001C2431"/>
    <w:rsid w:val="001C7036"/>
    <w:rsid w:val="00202CE2"/>
    <w:rsid w:val="002151B1"/>
    <w:rsid w:val="00216B88"/>
    <w:rsid w:val="00225EA9"/>
    <w:rsid w:val="002301F7"/>
    <w:rsid w:val="00261EB1"/>
    <w:rsid w:val="00266F6F"/>
    <w:rsid w:val="00292E63"/>
    <w:rsid w:val="002B2DF7"/>
    <w:rsid w:val="002C5E45"/>
    <w:rsid w:val="002F5C4F"/>
    <w:rsid w:val="00346E21"/>
    <w:rsid w:val="00397341"/>
    <w:rsid w:val="003A197C"/>
    <w:rsid w:val="003B35FC"/>
    <w:rsid w:val="003E5012"/>
    <w:rsid w:val="003F3A74"/>
    <w:rsid w:val="00404AF1"/>
    <w:rsid w:val="00404CDD"/>
    <w:rsid w:val="00406D28"/>
    <w:rsid w:val="0041667A"/>
    <w:rsid w:val="00417137"/>
    <w:rsid w:val="00425D05"/>
    <w:rsid w:val="00426C25"/>
    <w:rsid w:val="004441A3"/>
    <w:rsid w:val="004617F3"/>
    <w:rsid w:val="004E413D"/>
    <w:rsid w:val="004F4098"/>
    <w:rsid w:val="004F7411"/>
    <w:rsid w:val="00515083"/>
    <w:rsid w:val="005302A1"/>
    <w:rsid w:val="00531562"/>
    <w:rsid w:val="005345B1"/>
    <w:rsid w:val="00534B5C"/>
    <w:rsid w:val="00552A50"/>
    <w:rsid w:val="005619AD"/>
    <w:rsid w:val="00566365"/>
    <w:rsid w:val="00592023"/>
    <w:rsid w:val="005A5E10"/>
    <w:rsid w:val="005C1A09"/>
    <w:rsid w:val="005F2939"/>
    <w:rsid w:val="005F6072"/>
    <w:rsid w:val="00604D81"/>
    <w:rsid w:val="006162D0"/>
    <w:rsid w:val="00632D8E"/>
    <w:rsid w:val="00637E44"/>
    <w:rsid w:val="00662165"/>
    <w:rsid w:val="006663BA"/>
    <w:rsid w:val="0066640B"/>
    <w:rsid w:val="006707AC"/>
    <w:rsid w:val="006A637F"/>
    <w:rsid w:val="006C00EA"/>
    <w:rsid w:val="006C2117"/>
    <w:rsid w:val="006D3BDC"/>
    <w:rsid w:val="006E1BEB"/>
    <w:rsid w:val="006F1B0D"/>
    <w:rsid w:val="00703140"/>
    <w:rsid w:val="00707355"/>
    <w:rsid w:val="00710799"/>
    <w:rsid w:val="0071488D"/>
    <w:rsid w:val="00717B19"/>
    <w:rsid w:val="00734E3B"/>
    <w:rsid w:val="0075387E"/>
    <w:rsid w:val="00754099"/>
    <w:rsid w:val="00757019"/>
    <w:rsid w:val="007D7535"/>
    <w:rsid w:val="007E225E"/>
    <w:rsid w:val="007F68A6"/>
    <w:rsid w:val="008045A7"/>
    <w:rsid w:val="008133DD"/>
    <w:rsid w:val="00822F84"/>
    <w:rsid w:val="00840690"/>
    <w:rsid w:val="00843BE8"/>
    <w:rsid w:val="008507F5"/>
    <w:rsid w:val="00852017"/>
    <w:rsid w:val="00854DAA"/>
    <w:rsid w:val="008561F6"/>
    <w:rsid w:val="00857048"/>
    <w:rsid w:val="00872074"/>
    <w:rsid w:val="00877BB9"/>
    <w:rsid w:val="00880F87"/>
    <w:rsid w:val="00893080"/>
    <w:rsid w:val="00893E8B"/>
    <w:rsid w:val="00895AF6"/>
    <w:rsid w:val="00897216"/>
    <w:rsid w:val="008A35B5"/>
    <w:rsid w:val="008B15CC"/>
    <w:rsid w:val="008C4E73"/>
    <w:rsid w:val="008E5CEA"/>
    <w:rsid w:val="008F44D1"/>
    <w:rsid w:val="008F7C4D"/>
    <w:rsid w:val="00927B0A"/>
    <w:rsid w:val="00930675"/>
    <w:rsid w:val="00935907"/>
    <w:rsid w:val="00942CB8"/>
    <w:rsid w:val="00942D50"/>
    <w:rsid w:val="00956527"/>
    <w:rsid w:val="00962517"/>
    <w:rsid w:val="00963839"/>
    <w:rsid w:val="00967088"/>
    <w:rsid w:val="0098112C"/>
    <w:rsid w:val="00981F76"/>
    <w:rsid w:val="00987E00"/>
    <w:rsid w:val="009910E1"/>
    <w:rsid w:val="009A4853"/>
    <w:rsid w:val="009D33C5"/>
    <w:rsid w:val="009D5734"/>
    <w:rsid w:val="00A36652"/>
    <w:rsid w:val="00A4356F"/>
    <w:rsid w:val="00A46F1A"/>
    <w:rsid w:val="00A541F7"/>
    <w:rsid w:val="00A549A4"/>
    <w:rsid w:val="00A76422"/>
    <w:rsid w:val="00A77A5C"/>
    <w:rsid w:val="00A77D99"/>
    <w:rsid w:val="00A91F17"/>
    <w:rsid w:val="00A96538"/>
    <w:rsid w:val="00AA11E6"/>
    <w:rsid w:val="00AA175B"/>
    <w:rsid w:val="00AA2281"/>
    <w:rsid w:val="00AB0F05"/>
    <w:rsid w:val="00AB457F"/>
    <w:rsid w:val="00AB77C2"/>
    <w:rsid w:val="00AC3B24"/>
    <w:rsid w:val="00AD63AB"/>
    <w:rsid w:val="00AE5F0A"/>
    <w:rsid w:val="00B3232A"/>
    <w:rsid w:val="00B4298F"/>
    <w:rsid w:val="00B4783D"/>
    <w:rsid w:val="00B5566C"/>
    <w:rsid w:val="00B55F68"/>
    <w:rsid w:val="00B80AAE"/>
    <w:rsid w:val="00B84AF5"/>
    <w:rsid w:val="00B923BF"/>
    <w:rsid w:val="00B92DCA"/>
    <w:rsid w:val="00B96BB4"/>
    <w:rsid w:val="00B9724E"/>
    <w:rsid w:val="00BA2BAF"/>
    <w:rsid w:val="00BA54AC"/>
    <w:rsid w:val="00BC42CB"/>
    <w:rsid w:val="00BD056F"/>
    <w:rsid w:val="00BD4D24"/>
    <w:rsid w:val="00BE181A"/>
    <w:rsid w:val="00BF2B5A"/>
    <w:rsid w:val="00C13091"/>
    <w:rsid w:val="00C33628"/>
    <w:rsid w:val="00C51AE1"/>
    <w:rsid w:val="00C62540"/>
    <w:rsid w:val="00CA4F38"/>
    <w:rsid w:val="00CD405F"/>
    <w:rsid w:val="00CF7CC3"/>
    <w:rsid w:val="00D0066A"/>
    <w:rsid w:val="00D50EBB"/>
    <w:rsid w:val="00D6258F"/>
    <w:rsid w:val="00DA2F43"/>
    <w:rsid w:val="00DD6218"/>
    <w:rsid w:val="00DE3867"/>
    <w:rsid w:val="00DF6BC3"/>
    <w:rsid w:val="00E03EE6"/>
    <w:rsid w:val="00E104BA"/>
    <w:rsid w:val="00E13550"/>
    <w:rsid w:val="00E139AF"/>
    <w:rsid w:val="00E16351"/>
    <w:rsid w:val="00E4271F"/>
    <w:rsid w:val="00E42FF8"/>
    <w:rsid w:val="00E47132"/>
    <w:rsid w:val="00E87459"/>
    <w:rsid w:val="00E90F36"/>
    <w:rsid w:val="00E948CB"/>
    <w:rsid w:val="00E96822"/>
    <w:rsid w:val="00E97059"/>
    <w:rsid w:val="00EC4CA9"/>
    <w:rsid w:val="00EF08C2"/>
    <w:rsid w:val="00F00952"/>
    <w:rsid w:val="00F11EDF"/>
    <w:rsid w:val="00F22A1D"/>
    <w:rsid w:val="00F34099"/>
    <w:rsid w:val="00F5110D"/>
    <w:rsid w:val="00F512F9"/>
    <w:rsid w:val="00F66128"/>
    <w:rsid w:val="00F91731"/>
    <w:rsid w:val="00FA498E"/>
    <w:rsid w:val="00FA75E9"/>
    <w:rsid w:val="00FB3A68"/>
    <w:rsid w:val="00FB580E"/>
    <w:rsid w:val="00FB5C80"/>
    <w:rsid w:val="00FB6765"/>
    <w:rsid w:val="00FD7C24"/>
    <w:rsid w:val="00FE6C0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8DAB22C"/>
  <w14:defaultImageDpi w14:val="300"/>
  <w15:docId w15:val="{5BC4251D-22DE-4D69-9729-CFD4C9B2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540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54099"/>
    <w:rPr>
      <w:rFonts w:ascii="Lucida Grande" w:hAnsi="Lucida Grande"/>
      <w:sz w:val="18"/>
      <w:szCs w:val="18"/>
    </w:rPr>
  </w:style>
  <w:style w:type="paragraph" w:styleId="Encabezado">
    <w:name w:val="header"/>
    <w:basedOn w:val="Normal"/>
    <w:link w:val="EncabezadoCar"/>
    <w:uiPriority w:val="99"/>
    <w:unhideWhenUsed/>
    <w:rsid w:val="003E5012"/>
    <w:pPr>
      <w:tabs>
        <w:tab w:val="center" w:pos="4252"/>
        <w:tab w:val="right" w:pos="8504"/>
      </w:tabs>
    </w:pPr>
  </w:style>
  <w:style w:type="character" w:customStyle="1" w:styleId="EncabezadoCar">
    <w:name w:val="Encabezado Car"/>
    <w:basedOn w:val="Fuentedeprrafopredeter"/>
    <w:link w:val="Encabezado"/>
    <w:uiPriority w:val="99"/>
    <w:rsid w:val="003E5012"/>
  </w:style>
  <w:style w:type="paragraph" w:styleId="Piedepgina">
    <w:name w:val="footer"/>
    <w:basedOn w:val="Normal"/>
    <w:link w:val="PiedepginaCar"/>
    <w:uiPriority w:val="99"/>
    <w:unhideWhenUsed/>
    <w:rsid w:val="003E5012"/>
    <w:pPr>
      <w:tabs>
        <w:tab w:val="center" w:pos="4252"/>
        <w:tab w:val="right" w:pos="8504"/>
      </w:tabs>
    </w:pPr>
  </w:style>
  <w:style w:type="character" w:customStyle="1" w:styleId="PiedepginaCar">
    <w:name w:val="Pie de página Car"/>
    <w:basedOn w:val="Fuentedeprrafopredeter"/>
    <w:link w:val="Piedepgina"/>
    <w:uiPriority w:val="99"/>
    <w:rsid w:val="003E5012"/>
  </w:style>
  <w:style w:type="table" w:customStyle="1" w:styleId="Tablaconcuadrcula1">
    <w:name w:val="Tabla con cuadrícula1"/>
    <w:basedOn w:val="Tablanormal"/>
    <w:next w:val="Tablaconcuadrcula"/>
    <w:uiPriority w:val="39"/>
    <w:rsid w:val="00F34099"/>
    <w:rPr>
      <w:rFonts w:eastAsia="Calibri"/>
      <w:sz w:val="22"/>
      <w:szCs w:val="22"/>
      <w:lang w:val="es-EC"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F34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E0A38"/>
    <w:rPr>
      <w:sz w:val="16"/>
      <w:szCs w:val="16"/>
    </w:rPr>
  </w:style>
  <w:style w:type="paragraph" w:styleId="Textocomentario">
    <w:name w:val="annotation text"/>
    <w:basedOn w:val="Normal"/>
    <w:link w:val="TextocomentarioCar"/>
    <w:uiPriority w:val="99"/>
    <w:semiHidden/>
    <w:unhideWhenUsed/>
    <w:rsid w:val="000E0A38"/>
    <w:rPr>
      <w:sz w:val="20"/>
      <w:szCs w:val="20"/>
    </w:rPr>
  </w:style>
  <w:style w:type="character" w:customStyle="1" w:styleId="TextocomentarioCar">
    <w:name w:val="Texto comentario Car"/>
    <w:basedOn w:val="Fuentedeprrafopredeter"/>
    <w:link w:val="Textocomentario"/>
    <w:uiPriority w:val="99"/>
    <w:semiHidden/>
    <w:rsid w:val="000E0A38"/>
    <w:rPr>
      <w:sz w:val="20"/>
      <w:szCs w:val="20"/>
    </w:rPr>
  </w:style>
  <w:style w:type="paragraph" w:styleId="Asuntodelcomentario">
    <w:name w:val="annotation subject"/>
    <w:basedOn w:val="Textocomentario"/>
    <w:next w:val="Textocomentario"/>
    <w:link w:val="AsuntodelcomentarioCar"/>
    <w:uiPriority w:val="99"/>
    <w:semiHidden/>
    <w:unhideWhenUsed/>
    <w:rsid w:val="000E0A38"/>
    <w:rPr>
      <w:b/>
      <w:bCs/>
    </w:rPr>
  </w:style>
  <w:style w:type="character" w:customStyle="1" w:styleId="AsuntodelcomentarioCar">
    <w:name w:val="Asunto del comentario Car"/>
    <w:basedOn w:val="TextocomentarioCar"/>
    <w:link w:val="Asuntodelcomentario"/>
    <w:uiPriority w:val="99"/>
    <w:semiHidden/>
    <w:rsid w:val="000E0A38"/>
    <w:rPr>
      <w:b/>
      <w:bCs/>
      <w:sz w:val="20"/>
      <w:szCs w:val="20"/>
    </w:rPr>
  </w:style>
  <w:style w:type="paragraph" w:styleId="Prrafodelista">
    <w:name w:val="List Paragraph"/>
    <w:aliases w:val="TIT 2 IND,Capítulo,Párrafo de lista2,Texto,List Paragraph1,List Paragraph"/>
    <w:basedOn w:val="Normal"/>
    <w:link w:val="PrrafodelistaCar"/>
    <w:uiPriority w:val="34"/>
    <w:qFormat/>
    <w:rsid w:val="001C7036"/>
    <w:pPr>
      <w:ind w:left="720"/>
      <w:contextualSpacing/>
    </w:pPr>
  </w:style>
  <w:style w:type="table" w:customStyle="1" w:styleId="Tablaconcuadrcula2">
    <w:name w:val="Tabla con cuadrícula2"/>
    <w:basedOn w:val="Tablanormal"/>
    <w:next w:val="Tablaconcuadrcula"/>
    <w:uiPriority w:val="59"/>
    <w:rsid w:val="00DD6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 2 IND Car,Capítulo Car,Párrafo de lista2 Car,Texto Car,List Paragraph1 Car,List Paragraph Car"/>
    <w:link w:val="Prrafodelista"/>
    <w:uiPriority w:val="34"/>
    <w:rsid w:val="00DD6218"/>
  </w:style>
  <w:style w:type="paragraph" w:styleId="Sinespaciado">
    <w:name w:val="No Spacing"/>
    <w:link w:val="SinespaciadoCar"/>
    <w:uiPriority w:val="1"/>
    <w:qFormat/>
    <w:rsid w:val="00DD6218"/>
    <w:rPr>
      <w:rFonts w:ascii="Cambria" w:eastAsia="Times New Roman" w:hAnsi="Cambria" w:cs="Times New Roman"/>
    </w:rPr>
  </w:style>
  <w:style w:type="character" w:customStyle="1" w:styleId="SinespaciadoCar">
    <w:name w:val="Sin espaciado Car"/>
    <w:link w:val="Sinespaciado"/>
    <w:uiPriority w:val="1"/>
    <w:rsid w:val="00DD6218"/>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4427">
      <w:bodyDiv w:val="1"/>
      <w:marLeft w:val="0"/>
      <w:marRight w:val="0"/>
      <w:marTop w:val="0"/>
      <w:marBottom w:val="0"/>
      <w:divBdr>
        <w:top w:val="none" w:sz="0" w:space="0" w:color="auto"/>
        <w:left w:val="none" w:sz="0" w:space="0" w:color="auto"/>
        <w:bottom w:val="none" w:sz="0" w:space="0" w:color="auto"/>
        <w:right w:val="none" w:sz="0" w:space="0" w:color="auto"/>
      </w:divBdr>
    </w:div>
    <w:div w:id="754280390">
      <w:bodyDiv w:val="1"/>
      <w:marLeft w:val="0"/>
      <w:marRight w:val="0"/>
      <w:marTop w:val="0"/>
      <w:marBottom w:val="0"/>
      <w:divBdr>
        <w:top w:val="none" w:sz="0" w:space="0" w:color="auto"/>
        <w:left w:val="none" w:sz="0" w:space="0" w:color="auto"/>
        <w:bottom w:val="none" w:sz="0" w:space="0" w:color="auto"/>
        <w:right w:val="none" w:sz="0" w:space="0" w:color="auto"/>
      </w:divBdr>
    </w:div>
    <w:div w:id="2065058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2.png"/><Relationship Id="rId4" Type="http://schemas.openxmlformats.org/officeDocument/2006/relationships/image" Target="media/image6.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8BE45-DF74-4E1C-9F6C-DBCB3C26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2453</Words>
  <Characters>13495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 Yepez</dc:creator>
  <cp:lastModifiedBy>Juan Jimenez</cp:lastModifiedBy>
  <cp:revision>19</cp:revision>
  <cp:lastPrinted>2018-10-03T20:04:00Z</cp:lastPrinted>
  <dcterms:created xsi:type="dcterms:W3CDTF">2019-11-25T17:20:00Z</dcterms:created>
  <dcterms:modified xsi:type="dcterms:W3CDTF">2019-11-25T18:24:00Z</dcterms:modified>
</cp:coreProperties>
</file>